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746" w:rsidRPr="00FD4746" w:rsidRDefault="00FD4746" w:rsidP="00FD4746">
      <w:pPr>
        <w:jc w:val="center"/>
        <w:rPr>
          <w:rFonts w:ascii="Times New Roman" w:hAnsi="Times New Roman"/>
          <w:b/>
          <w:sz w:val="24"/>
        </w:rPr>
      </w:pPr>
      <w:r w:rsidRPr="00FD4746">
        <w:rPr>
          <w:rFonts w:ascii="Times New Roman" w:hAnsi="Times New Roman"/>
          <w:b/>
          <w:sz w:val="24"/>
        </w:rPr>
        <w:t>Columbia River steelhead life cycle modeling based on PIT tags</w:t>
      </w:r>
    </w:p>
    <w:p w:rsidR="00FD4746" w:rsidRDefault="00FD4746" w:rsidP="00FD4746">
      <w:pPr>
        <w:jc w:val="center"/>
        <w:rPr>
          <w:rFonts w:ascii="Times New Roman" w:hAnsi="Times New Roman"/>
          <w:sz w:val="24"/>
        </w:rPr>
      </w:pPr>
    </w:p>
    <w:p w:rsidR="00FD4746" w:rsidRPr="00FD4746" w:rsidRDefault="00FD4746" w:rsidP="00FD4746">
      <w:pPr>
        <w:jc w:val="center"/>
        <w:rPr>
          <w:rFonts w:ascii="Times New Roman" w:hAnsi="Times New Roman"/>
          <w:sz w:val="24"/>
        </w:rPr>
      </w:pPr>
      <w:r w:rsidRPr="00FD4746">
        <w:rPr>
          <w:rFonts w:ascii="Times New Roman" w:hAnsi="Times New Roman"/>
          <w:sz w:val="24"/>
        </w:rPr>
        <w:t>Dan Rawding</w:t>
      </w:r>
      <w:r w:rsidR="00442F40">
        <w:rPr>
          <w:rFonts w:ascii="Times New Roman" w:hAnsi="Times New Roman"/>
          <w:sz w:val="24"/>
        </w:rPr>
        <w:t xml:space="preserve"> (WDFW)</w:t>
      </w:r>
      <w:bookmarkStart w:id="0" w:name="_GoBack"/>
      <w:bookmarkEnd w:id="0"/>
      <w:r>
        <w:rPr>
          <w:rFonts w:ascii="Times New Roman" w:hAnsi="Times New Roman"/>
          <w:sz w:val="24"/>
        </w:rPr>
        <w:t xml:space="preserve">, </w:t>
      </w:r>
      <w:r w:rsidRPr="00FD4746">
        <w:rPr>
          <w:rFonts w:ascii="Times New Roman" w:hAnsi="Times New Roman"/>
          <w:sz w:val="24"/>
        </w:rPr>
        <w:t>Thomas Buehrens</w:t>
      </w:r>
      <w:r>
        <w:rPr>
          <w:rFonts w:ascii="Times New Roman" w:hAnsi="Times New Roman"/>
          <w:sz w:val="24"/>
        </w:rPr>
        <w:t xml:space="preserve">, and </w:t>
      </w:r>
      <w:r w:rsidRPr="00FD4746">
        <w:rPr>
          <w:rFonts w:ascii="Times New Roman" w:hAnsi="Times New Roman"/>
          <w:sz w:val="24"/>
        </w:rPr>
        <w:t>Charlie Cochran</w:t>
      </w:r>
    </w:p>
    <w:p w:rsidR="00FD4746" w:rsidRPr="00FD4746" w:rsidRDefault="00FD4746" w:rsidP="00800190">
      <w:pPr>
        <w:rPr>
          <w:rFonts w:ascii="Times New Roman" w:hAnsi="Times New Roman"/>
          <w:sz w:val="24"/>
        </w:rPr>
      </w:pPr>
    </w:p>
    <w:p w:rsidR="00800190" w:rsidRPr="00FD4746" w:rsidRDefault="00800190" w:rsidP="00800190">
      <w:pPr>
        <w:rPr>
          <w:rFonts w:ascii="Times New Roman" w:hAnsi="Times New Roman"/>
          <w:sz w:val="24"/>
        </w:rPr>
      </w:pPr>
      <w:r w:rsidRPr="00FD4746">
        <w:rPr>
          <w:rFonts w:ascii="Times New Roman" w:hAnsi="Times New Roman"/>
          <w:sz w:val="24"/>
        </w:rPr>
        <w:t>Empirical life stage and reach scale steelhead survival estimates are currently lacking but are needed for Columbia River recovery and adaptive management plans.  We developed a Bayesian Cormack-Jolly-Seber life cycle model to estimate</w:t>
      </w:r>
      <w:r w:rsidR="00F754E3" w:rsidRPr="00FD4746">
        <w:rPr>
          <w:rFonts w:ascii="Times New Roman" w:hAnsi="Times New Roman"/>
          <w:sz w:val="24"/>
        </w:rPr>
        <w:t xml:space="preserve"> stage-specific</w:t>
      </w:r>
      <w:r w:rsidRPr="00FD4746">
        <w:rPr>
          <w:rFonts w:ascii="Times New Roman" w:hAnsi="Times New Roman"/>
          <w:sz w:val="24"/>
        </w:rPr>
        <w:t xml:space="preserve"> survival</w:t>
      </w:r>
      <w:r w:rsidR="00F754E3" w:rsidRPr="00FD4746">
        <w:rPr>
          <w:rFonts w:ascii="Times New Roman" w:hAnsi="Times New Roman"/>
          <w:sz w:val="24"/>
        </w:rPr>
        <w:t xml:space="preserve"> for 11 different life stage</w:t>
      </w:r>
      <w:r w:rsidR="00B34EBB" w:rsidRPr="00FD4746">
        <w:rPr>
          <w:rFonts w:ascii="Times New Roman" w:hAnsi="Times New Roman"/>
          <w:sz w:val="24"/>
        </w:rPr>
        <w:t>s</w:t>
      </w:r>
      <w:r w:rsidR="00F754E3" w:rsidRPr="00FD4746">
        <w:rPr>
          <w:rFonts w:ascii="Times New Roman" w:hAnsi="Times New Roman"/>
          <w:sz w:val="24"/>
        </w:rPr>
        <w:t xml:space="preserve"> by spatial reach combinations. The model started at </w:t>
      </w:r>
      <w:r w:rsidRPr="00FD4746">
        <w:rPr>
          <w:rFonts w:ascii="Times New Roman" w:hAnsi="Times New Roman"/>
          <w:sz w:val="24"/>
        </w:rPr>
        <w:t xml:space="preserve">the parr stage </w:t>
      </w:r>
      <w:r w:rsidR="00F754E3" w:rsidRPr="00FD4746">
        <w:rPr>
          <w:rFonts w:ascii="Times New Roman" w:hAnsi="Times New Roman"/>
          <w:sz w:val="24"/>
        </w:rPr>
        <w:t>and measured survival up to the 3</w:t>
      </w:r>
      <w:r w:rsidR="00F754E3" w:rsidRPr="00FD4746">
        <w:rPr>
          <w:rFonts w:ascii="Times New Roman" w:hAnsi="Times New Roman"/>
          <w:sz w:val="24"/>
          <w:vertAlign w:val="superscript"/>
        </w:rPr>
        <w:t>rd</w:t>
      </w:r>
      <w:r w:rsidR="00F754E3" w:rsidRPr="00FD4746">
        <w:rPr>
          <w:rFonts w:ascii="Times New Roman" w:hAnsi="Times New Roman"/>
          <w:sz w:val="24"/>
        </w:rPr>
        <w:t xml:space="preserve"> spawning run of </w:t>
      </w:r>
      <w:r w:rsidRPr="00FD4746">
        <w:rPr>
          <w:rFonts w:ascii="Times New Roman" w:hAnsi="Times New Roman"/>
          <w:sz w:val="24"/>
        </w:rPr>
        <w:t xml:space="preserve">adult steelhead over 9 </w:t>
      </w:r>
      <w:r w:rsidR="00F754E3" w:rsidRPr="00FD4746">
        <w:rPr>
          <w:rFonts w:ascii="Times New Roman" w:hAnsi="Times New Roman"/>
          <w:sz w:val="24"/>
        </w:rPr>
        <w:t xml:space="preserve">out migrant years from 2003-2011 </w:t>
      </w:r>
      <w:r w:rsidRPr="00FD4746">
        <w:rPr>
          <w:rFonts w:ascii="Times New Roman" w:hAnsi="Times New Roman"/>
          <w:sz w:val="24"/>
        </w:rPr>
        <w:t>for an ESA listed population of summer steelhead</w:t>
      </w:r>
      <w:r w:rsidR="00F754E3" w:rsidRPr="00FD4746">
        <w:rPr>
          <w:rFonts w:ascii="Times New Roman" w:hAnsi="Times New Roman"/>
          <w:sz w:val="24"/>
        </w:rPr>
        <w:t>.  The model was parameterized with</w:t>
      </w:r>
      <w:r w:rsidRPr="00FD4746">
        <w:rPr>
          <w:rFonts w:ascii="Times New Roman" w:hAnsi="Times New Roman"/>
          <w:sz w:val="24"/>
        </w:rPr>
        <w:t xml:space="preserve"> Passive Integrated Transponder (PIT) tagging, recapture and detection</w:t>
      </w:r>
      <w:r w:rsidR="00F754E3" w:rsidRPr="00FD4746">
        <w:rPr>
          <w:rFonts w:ascii="Times New Roman" w:hAnsi="Times New Roman"/>
          <w:sz w:val="24"/>
        </w:rPr>
        <w:t xml:space="preserve"> data from the</w:t>
      </w:r>
      <w:r w:rsidRPr="00FD4746">
        <w:rPr>
          <w:rFonts w:ascii="Times New Roman" w:hAnsi="Times New Roman"/>
          <w:sz w:val="24"/>
        </w:rPr>
        <w:t xml:space="preserve"> Wind and Columbia rivers. Using model selection criteria, the best model was a hierarchical model of both survival and detection probabilities across cohorts.  Since our reaches coincided with life stages, we provided preliminary estimates for the mean survival for 1) tributary spring parr to smolts in the Wind River (10%), 2) smolts migrating in the Columbia River to the estuary (78%), 3) smolt to adult return</w:t>
      </w:r>
      <w:r w:rsidR="00B3019F" w:rsidRPr="00FD4746">
        <w:rPr>
          <w:rFonts w:ascii="Times New Roman" w:hAnsi="Times New Roman"/>
          <w:sz w:val="24"/>
        </w:rPr>
        <w:t>s</w:t>
      </w:r>
      <w:r w:rsidRPr="00FD4746">
        <w:rPr>
          <w:rFonts w:ascii="Times New Roman" w:hAnsi="Times New Roman"/>
          <w:sz w:val="24"/>
        </w:rPr>
        <w:t xml:space="preserve"> from the estuary &amp; ocean to Bonnevi</w:t>
      </w:r>
      <w:r w:rsidR="00F754E3" w:rsidRPr="00FD4746">
        <w:rPr>
          <w:rFonts w:ascii="Times New Roman" w:hAnsi="Times New Roman"/>
          <w:sz w:val="24"/>
        </w:rPr>
        <w:t>l</w:t>
      </w:r>
      <w:r w:rsidRPr="00FD4746">
        <w:rPr>
          <w:rFonts w:ascii="Times New Roman" w:hAnsi="Times New Roman"/>
          <w:sz w:val="24"/>
        </w:rPr>
        <w:t xml:space="preserve">le Dam (BON)  (6%), 4) adult pre-spawners in the BON pool (63%), 4) adult entry into the Wind River to </w:t>
      </w:r>
      <w:r w:rsidR="00B3019F" w:rsidRPr="00FD4746">
        <w:rPr>
          <w:rFonts w:ascii="Times New Roman" w:hAnsi="Times New Roman"/>
          <w:sz w:val="24"/>
        </w:rPr>
        <w:t xml:space="preserve">kelts in </w:t>
      </w:r>
      <w:r w:rsidRPr="00FD4746">
        <w:rPr>
          <w:rFonts w:ascii="Times New Roman" w:hAnsi="Times New Roman"/>
          <w:sz w:val="24"/>
        </w:rPr>
        <w:t>the estuary (59%), and 5) kelts from the estuary to first time repeat spawners to BON (17%).  Kelt to adult return survival estimates after second spawning were imprecise due to low tagging and recovery rates. The survival from smolt to adult return explained most of the annual variation in survival for the life stages we modeled.  Iteropa</w:t>
      </w:r>
      <w:r w:rsidR="00B3019F" w:rsidRPr="00FD4746">
        <w:rPr>
          <w:rFonts w:ascii="Times New Roman" w:hAnsi="Times New Roman"/>
          <w:sz w:val="24"/>
        </w:rPr>
        <w:t>r</w:t>
      </w:r>
      <w:r w:rsidRPr="00FD4746">
        <w:rPr>
          <w:rFonts w:ascii="Times New Roman" w:hAnsi="Times New Roman"/>
          <w:sz w:val="24"/>
        </w:rPr>
        <w:t>ity resulted</w:t>
      </w:r>
      <w:r w:rsidR="00F17F80" w:rsidRPr="00FD4746">
        <w:rPr>
          <w:rFonts w:ascii="Times New Roman" w:hAnsi="Times New Roman"/>
          <w:sz w:val="24"/>
        </w:rPr>
        <w:t xml:space="preserve"> in</w:t>
      </w:r>
      <w:r w:rsidRPr="00FD4746">
        <w:rPr>
          <w:rFonts w:ascii="Times New Roman" w:hAnsi="Times New Roman"/>
          <w:sz w:val="24"/>
        </w:rPr>
        <w:t xml:space="preserve"> increased life history diversity and population resilien</w:t>
      </w:r>
      <w:r w:rsidR="00D04F22">
        <w:rPr>
          <w:rFonts w:ascii="Times New Roman" w:hAnsi="Times New Roman"/>
          <w:sz w:val="24"/>
        </w:rPr>
        <w:t>ce for this population.  Our estimates rates of i</w:t>
      </w:r>
      <w:r w:rsidRPr="00FD4746">
        <w:rPr>
          <w:rFonts w:ascii="Times New Roman" w:hAnsi="Times New Roman"/>
          <w:sz w:val="24"/>
        </w:rPr>
        <w:t xml:space="preserve">teroparity were </w:t>
      </w:r>
      <w:r w:rsidR="00D04F22">
        <w:rPr>
          <w:rFonts w:ascii="Times New Roman" w:hAnsi="Times New Roman"/>
          <w:sz w:val="24"/>
        </w:rPr>
        <w:t xml:space="preserve">more than double </w:t>
      </w:r>
      <w:r w:rsidRPr="00FD4746">
        <w:rPr>
          <w:rFonts w:ascii="Times New Roman" w:hAnsi="Times New Roman"/>
          <w:sz w:val="24"/>
        </w:rPr>
        <w:t xml:space="preserve">previous published rates of Columbia River summer steelhead above BON.  </w:t>
      </w:r>
    </w:p>
    <w:p w:rsidR="0047311C" w:rsidRDefault="0047311C"/>
    <w:sectPr w:rsidR="00473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190"/>
    <w:rsid w:val="00301BBA"/>
    <w:rsid w:val="0035325B"/>
    <w:rsid w:val="00395A36"/>
    <w:rsid w:val="00442F40"/>
    <w:rsid w:val="0047311C"/>
    <w:rsid w:val="0058493F"/>
    <w:rsid w:val="00675C45"/>
    <w:rsid w:val="006F5516"/>
    <w:rsid w:val="00800190"/>
    <w:rsid w:val="00A81BA8"/>
    <w:rsid w:val="00AC637C"/>
    <w:rsid w:val="00B3019F"/>
    <w:rsid w:val="00B34EBB"/>
    <w:rsid w:val="00D04F22"/>
    <w:rsid w:val="00DB510C"/>
    <w:rsid w:val="00F17F80"/>
    <w:rsid w:val="00F754E3"/>
    <w:rsid w:val="00FD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1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37C"/>
    <w:rPr>
      <w:rFonts w:ascii="Tahoma" w:hAnsi="Tahoma" w:cs="Tahoma"/>
      <w:sz w:val="16"/>
      <w:szCs w:val="16"/>
    </w:rPr>
  </w:style>
  <w:style w:type="character" w:customStyle="1" w:styleId="BalloonTextChar">
    <w:name w:val="Balloon Text Char"/>
    <w:basedOn w:val="DefaultParagraphFont"/>
    <w:link w:val="BalloonText"/>
    <w:uiPriority w:val="99"/>
    <w:semiHidden/>
    <w:rsid w:val="00AC637C"/>
    <w:rPr>
      <w:rFonts w:ascii="Tahoma" w:hAnsi="Tahoma" w:cs="Tahoma"/>
      <w:sz w:val="16"/>
      <w:szCs w:val="16"/>
    </w:rPr>
  </w:style>
  <w:style w:type="character" w:styleId="CommentReference">
    <w:name w:val="annotation reference"/>
    <w:basedOn w:val="DefaultParagraphFont"/>
    <w:uiPriority w:val="99"/>
    <w:semiHidden/>
    <w:unhideWhenUsed/>
    <w:rsid w:val="00F754E3"/>
    <w:rPr>
      <w:sz w:val="16"/>
      <w:szCs w:val="16"/>
    </w:rPr>
  </w:style>
  <w:style w:type="paragraph" w:styleId="CommentText">
    <w:name w:val="annotation text"/>
    <w:basedOn w:val="Normal"/>
    <w:link w:val="CommentTextChar"/>
    <w:uiPriority w:val="99"/>
    <w:semiHidden/>
    <w:unhideWhenUsed/>
    <w:rsid w:val="00F754E3"/>
    <w:rPr>
      <w:sz w:val="20"/>
      <w:szCs w:val="20"/>
    </w:rPr>
  </w:style>
  <w:style w:type="character" w:customStyle="1" w:styleId="CommentTextChar">
    <w:name w:val="Comment Text Char"/>
    <w:basedOn w:val="DefaultParagraphFont"/>
    <w:link w:val="CommentText"/>
    <w:uiPriority w:val="99"/>
    <w:semiHidden/>
    <w:rsid w:val="00F754E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54E3"/>
    <w:rPr>
      <w:b/>
      <w:bCs/>
    </w:rPr>
  </w:style>
  <w:style w:type="character" w:customStyle="1" w:styleId="CommentSubjectChar">
    <w:name w:val="Comment Subject Char"/>
    <w:basedOn w:val="CommentTextChar"/>
    <w:link w:val="CommentSubject"/>
    <w:uiPriority w:val="99"/>
    <w:semiHidden/>
    <w:rsid w:val="00F754E3"/>
    <w:rPr>
      <w:rFonts w:ascii="Calibri" w:hAnsi="Calibri" w:cs="Times New Roman"/>
      <w:b/>
      <w:bCs/>
      <w:sz w:val="20"/>
      <w:szCs w:val="20"/>
    </w:rPr>
  </w:style>
  <w:style w:type="paragraph" w:styleId="Revision">
    <w:name w:val="Revision"/>
    <w:hidden/>
    <w:uiPriority w:val="99"/>
    <w:semiHidden/>
    <w:rsid w:val="00F754E3"/>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1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37C"/>
    <w:rPr>
      <w:rFonts w:ascii="Tahoma" w:hAnsi="Tahoma" w:cs="Tahoma"/>
      <w:sz w:val="16"/>
      <w:szCs w:val="16"/>
    </w:rPr>
  </w:style>
  <w:style w:type="character" w:customStyle="1" w:styleId="BalloonTextChar">
    <w:name w:val="Balloon Text Char"/>
    <w:basedOn w:val="DefaultParagraphFont"/>
    <w:link w:val="BalloonText"/>
    <w:uiPriority w:val="99"/>
    <w:semiHidden/>
    <w:rsid w:val="00AC637C"/>
    <w:rPr>
      <w:rFonts w:ascii="Tahoma" w:hAnsi="Tahoma" w:cs="Tahoma"/>
      <w:sz w:val="16"/>
      <w:szCs w:val="16"/>
    </w:rPr>
  </w:style>
  <w:style w:type="character" w:styleId="CommentReference">
    <w:name w:val="annotation reference"/>
    <w:basedOn w:val="DefaultParagraphFont"/>
    <w:uiPriority w:val="99"/>
    <w:semiHidden/>
    <w:unhideWhenUsed/>
    <w:rsid w:val="00F754E3"/>
    <w:rPr>
      <w:sz w:val="16"/>
      <w:szCs w:val="16"/>
    </w:rPr>
  </w:style>
  <w:style w:type="paragraph" w:styleId="CommentText">
    <w:name w:val="annotation text"/>
    <w:basedOn w:val="Normal"/>
    <w:link w:val="CommentTextChar"/>
    <w:uiPriority w:val="99"/>
    <w:semiHidden/>
    <w:unhideWhenUsed/>
    <w:rsid w:val="00F754E3"/>
    <w:rPr>
      <w:sz w:val="20"/>
      <w:szCs w:val="20"/>
    </w:rPr>
  </w:style>
  <w:style w:type="character" w:customStyle="1" w:styleId="CommentTextChar">
    <w:name w:val="Comment Text Char"/>
    <w:basedOn w:val="DefaultParagraphFont"/>
    <w:link w:val="CommentText"/>
    <w:uiPriority w:val="99"/>
    <w:semiHidden/>
    <w:rsid w:val="00F754E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54E3"/>
    <w:rPr>
      <w:b/>
      <w:bCs/>
    </w:rPr>
  </w:style>
  <w:style w:type="character" w:customStyle="1" w:styleId="CommentSubjectChar">
    <w:name w:val="Comment Subject Char"/>
    <w:basedOn w:val="CommentTextChar"/>
    <w:link w:val="CommentSubject"/>
    <w:uiPriority w:val="99"/>
    <w:semiHidden/>
    <w:rsid w:val="00F754E3"/>
    <w:rPr>
      <w:rFonts w:ascii="Calibri" w:hAnsi="Calibri" w:cs="Times New Roman"/>
      <w:b/>
      <w:bCs/>
      <w:sz w:val="20"/>
      <w:szCs w:val="20"/>
    </w:rPr>
  </w:style>
  <w:style w:type="paragraph" w:styleId="Revision">
    <w:name w:val="Revision"/>
    <w:hidden/>
    <w:uiPriority w:val="99"/>
    <w:semiHidden/>
    <w:rsid w:val="00F754E3"/>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6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Buehrens</dc:creator>
  <cp:lastModifiedBy>Stephen Phillips</cp:lastModifiedBy>
  <cp:revision>4</cp:revision>
  <dcterms:created xsi:type="dcterms:W3CDTF">2014-04-10T04:35:00Z</dcterms:created>
  <dcterms:modified xsi:type="dcterms:W3CDTF">2014-05-23T17:02:00Z</dcterms:modified>
</cp:coreProperties>
</file>