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935" w:rsidRPr="00AA6AE2" w:rsidRDefault="005E7935" w:rsidP="005E7935">
      <w:pPr>
        <w:tabs>
          <w:tab w:val="left" w:pos="-180"/>
        </w:tabs>
        <w:ind w:left="-90" w:right="-270"/>
        <w:jc w:val="center"/>
        <w:rPr>
          <w:rFonts w:ascii="Times New Roman" w:hAnsi="Times New Roman"/>
          <w:b/>
          <w:sz w:val="24"/>
        </w:rPr>
      </w:pPr>
      <w:r w:rsidRPr="00AA6AE2">
        <w:rPr>
          <w:rFonts w:ascii="Times New Roman" w:hAnsi="Times New Roman"/>
          <w:b/>
          <w:sz w:val="24"/>
        </w:rPr>
        <w:t xml:space="preserve">Energetics and </w:t>
      </w:r>
      <w:r w:rsidR="00315435">
        <w:rPr>
          <w:rFonts w:ascii="Times New Roman" w:hAnsi="Times New Roman"/>
          <w:b/>
          <w:sz w:val="24"/>
        </w:rPr>
        <w:t>P</w:t>
      </w:r>
      <w:r w:rsidRPr="00AA6AE2">
        <w:rPr>
          <w:rFonts w:ascii="Times New Roman" w:hAnsi="Times New Roman"/>
          <w:b/>
          <w:sz w:val="24"/>
        </w:rPr>
        <w:t>hysiology of Columbia/Snake Steelhead</w:t>
      </w:r>
      <w:r w:rsidR="00687518">
        <w:rPr>
          <w:rFonts w:ascii="Times New Roman" w:hAnsi="Times New Roman"/>
          <w:b/>
          <w:sz w:val="24"/>
        </w:rPr>
        <w:t xml:space="preserve"> Provide Insight to Likely Iteroparity</w:t>
      </w:r>
    </w:p>
    <w:p w:rsidR="005E7935" w:rsidRPr="00E67778" w:rsidRDefault="005E7935" w:rsidP="005E7935">
      <w:pPr>
        <w:jc w:val="center"/>
        <w:rPr>
          <w:rFonts w:ascii="Times New Roman" w:hAnsi="Times New Roman"/>
          <w:sz w:val="24"/>
        </w:rPr>
      </w:pPr>
    </w:p>
    <w:p w:rsidR="00E67778" w:rsidRDefault="005E7935" w:rsidP="005E7935">
      <w:pPr>
        <w:jc w:val="center"/>
        <w:rPr>
          <w:rFonts w:ascii="Times New Roman" w:hAnsi="Times New Roman"/>
          <w:sz w:val="24"/>
        </w:rPr>
      </w:pPr>
      <w:r w:rsidRPr="00E67778">
        <w:rPr>
          <w:rFonts w:ascii="Times New Roman" w:hAnsi="Times New Roman"/>
          <w:sz w:val="24"/>
        </w:rPr>
        <w:t xml:space="preserve">Christine M </w:t>
      </w:r>
      <w:bookmarkStart w:id="0" w:name="_GoBack"/>
      <w:r w:rsidRPr="00E67778">
        <w:rPr>
          <w:rFonts w:ascii="Times New Roman" w:hAnsi="Times New Roman"/>
          <w:sz w:val="24"/>
        </w:rPr>
        <w:t>Moffitt</w:t>
      </w:r>
      <w:bookmarkEnd w:id="0"/>
      <w:r w:rsidR="00E67778" w:rsidRPr="00E67778">
        <w:rPr>
          <w:rFonts w:ascii="Times New Roman" w:hAnsi="Times New Roman"/>
          <w:sz w:val="24"/>
          <w:vertAlign w:val="superscript"/>
        </w:rPr>
        <w:t>1</w:t>
      </w:r>
      <w:r w:rsidR="00E67778">
        <w:rPr>
          <w:rFonts w:ascii="Times New Roman" w:hAnsi="Times New Roman"/>
          <w:sz w:val="24"/>
        </w:rPr>
        <w:t xml:space="preserve">, </w:t>
      </w:r>
      <w:r w:rsidR="00E67778" w:rsidRPr="00E67778">
        <w:rPr>
          <w:rFonts w:ascii="Times New Roman" w:hAnsi="Times New Roman"/>
          <w:sz w:val="24"/>
        </w:rPr>
        <w:t>Zachary L. Penney</w:t>
      </w:r>
      <w:r w:rsidR="00E67778" w:rsidRPr="00E67778">
        <w:rPr>
          <w:rFonts w:ascii="Times New Roman" w:hAnsi="Times New Roman"/>
          <w:sz w:val="24"/>
          <w:vertAlign w:val="superscript"/>
        </w:rPr>
        <w:t>2</w:t>
      </w:r>
      <w:r w:rsidR="00E67778">
        <w:rPr>
          <w:rFonts w:ascii="Times New Roman" w:hAnsi="Times New Roman"/>
          <w:sz w:val="24"/>
        </w:rPr>
        <w:t xml:space="preserve">, </w:t>
      </w:r>
      <w:r w:rsidR="00E67778" w:rsidRPr="00E67778">
        <w:rPr>
          <w:rFonts w:ascii="Times New Roman" w:hAnsi="Times New Roman"/>
          <w:sz w:val="24"/>
        </w:rPr>
        <w:t>Jessica Buelow</w:t>
      </w:r>
      <w:r w:rsidR="00E67778" w:rsidRPr="00E67778">
        <w:rPr>
          <w:rFonts w:ascii="Times New Roman" w:hAnsi="Times New Roman"/>
          <w:sz w:val="24"/>
          <w:vertAlign w:val="superscript"/>
        </w:rPr>
        <w:t>2</w:t>
      </w:r>
      <w:r w:rsidR="00E67778">
        <w:rPr>
          <w:rFonts w:ascii="Times New Roman" w:hAnsi="Times New Roman"/>
          <w:sz w:val="24"/>
        </w:rPr>
        <w:t>, Bryan Jones</w:t>
      </w:r>
      <w:r w:rsidR="00E67778" w:rsidRPr="00E67778">
        <w:rPr>
          <w:rFonts w:ascii="Times New Roman" w:hAnsi="Times New Roman"/>
          <w:sz w:val="24"/>
          <w:vertAlign w:val="superscript"/>
        </w:rPr>
        <w:t>2</w:t>
      </w:r>
      <w:r w:rsidR="00BA716C">
        <w:rPr>
          <w:rFonts w:ascii="Times New Roman" w:hAnsi="Times New Roman"/>
          <w:sz w:val="24"/>
          <w:vertAlign w:val="superscript"/>
        </w:rPr>
        <w:t xml:space="preserve"> </w:t>
      </w:r>
      <w:r w:rsidR="00BA716C" w:rsidRPr="00BA716C">
        <w:rPr>
          <w:rFonts w:ascii="Times New Roman" w:hAnsi="Times New Roman"/>
          <w:sz w:val="24"/>
        </w:rPr>
        <w:t>and</w:t>
      </w:r>
      <w:r w:rsidR="00BA716C">
        <w:rPr>
          <w:rFonts w:ascii="Times New Roman" w:hAnsi="Times New Roman"/>
          <w:sz w:val="24"/>
          <w:vertAlign w:val="superscript"/>
        </w:rPr>
        <w:t xml:space="preserve"> </w:t>
      </w:r>
      <w:r w:rsidR="00BA716C" w:rsidRPr="00BA716C">
        <w:rPr>
          <w:rFonts w:ascii="Times New Roman" w:hAnsi="Times New Roman"/>
          <w:sz w:val="24"/>
        </w:rPr>
        <w:t>Brian Marston</w:t>
      </w:r>
      <w:r w:rsidR="00BA716C" w:rsidRPr="00BA716C">
        <w:rPr>
          <w:rFonts w:ascii="Times New Roman" w:hAnsi="Times New Roman"/>
          <w:sz w:val="24"/>
          <w:vertAlign w:val="superscript"/>
        </w:rPr>
        <w:t>3</w:t>
      </w:r>
    </w:p>
    <w:p w:rsidR="00CE691D" w:rsidRPr="00E67778" w:rsidRDefault="00E67778" w:rsidP="005E7935">
      <w:pPr>
        <w:jc w:val="center"/>
        <w:rPr>
          <w:rFonts w:ascii="Times New Roman" w:hAnsi="Times New Roman"/>
          <w:sz w:val="24"/>
        </w:rPr>
      </w:pPr>
      <w:r w:rsidRPr="00E67778">
        <w:rPr>
          <w:rFonts w:ascii="Times New Roman" w:hAnsi="Times New Roman"/>
          <w:sz w:val="24"/>
          <w:vertAlign w:val="superscript"/>
        </w:rPr>
        <w:t>1</w:t>
      </w:r>
      <w:r w:rsidR="005E7935" w:rsidRPr="00E67778">
        <w:rPr>
          <w:rFonts w:ascii="Times New Roman" w:hAnsi="Times New Roman"/>
          <w:sz w:val="24"/>
        </w:rPr>
        <w:t xml:space="preserve">USGS </w:t>
      </w:r>
      <w:r>
        <w:rPr>
          <w:rFonts w:ascii="Times New Roman" w:hAnsi="Times New Roman"/>
          <w:sz w:val="24"/>
        </w:rPr>
        <w:t xml:space="preserve">Idaho Cooperative Fish and Wildlife Research Unit </w:t>
      </w:r>
    </w:p>
    <w:p w:rsidR="005E7935" w:rsidRDefault="00E67778" w:rsidP="005E7935">
      <w:pPr>
        <w:jc w:val="center"/>
        <w:rPr>
          <w:rFonts w:ascii="Times New Roman" w:hAnsi="Times New Roman"/>
          <w:sz w:val="24"/>
        </w:rPr>
      </w:pPr>
      <w:r w:rsidRPr="00E67778">
        <w:rPr>
          <w:rFonts w:ascii="Times New Roman" w:hAnsi="Times New Roman"/>
          <w:sz w:val="24"/>
          <w:vertAlign w:val="superscript"/>
        </w:rPr>
        <w:t>2</w:t>
      </w:r>
      <w:r w:rsidR="005E7935" w:rsidRPr="00E67778">
        <w:rPr>
          <w:rFonts w:ascii="Times New Roman" w:hAnsi="Times New Roman"/>
          <w:sz w:val="24"/>
        </w:rPr>
        <w:t>Idaho Cooperative Fish and Wildlife Research Unit</w:t>
      </w:r>
      <w:r w:rsidR="00BA716C">
        <w:rPr>
          <w:rFonts w:ascii="Times New Roman" w:hAnsi="Times New Roman"/>
          <w:sz w:val="24"/>
        </w:rPr>
        <w:t>,</w:t>
      </w:r>
      <w:r>
        <w:rPr>
          <w:rFonts w:ascii="Times New Roman" w:hAnsi="Times New Roman"/>
          <w:sz w:val="24"/>
        </w:rPr>
        <w:t xml:space="preserve"> </w:t>
      </w:r>
      <w:r w:rsidRPr="00E67778">
        <w:rPr>
          <w:rFonts w:ascii="Times New Roman" w:hAnsi="Times New Roman"/>
          <w:sz w:val="24"/>
        </w:rPr>
        <w:t>University of Idaho</w:t>
      </w:r>
      <w:r>
        <w:rPr>
          <w:rFonts w:ascii="Times New Roman" w:hAnsi="Times New Roman"/>
          <w:sz w:val="24"/>
        </w:rPr>
        <w:t>, Moscow, ID</w:t>
      </w:r>
    </w:p>
    <w:p w:rsidR="00BA716C" w:rsidRPr="00E67778" w:rsidRDefault="00BA716C" w:rsidP="005E7935">
      <w:pPr>
        <w:jc w:val="center"/>
        <w:rPr>
          <w:rFonts w:ascii="Times New Roman" w:hAnsi="Times New Roman"/>
          <w:sz w:val="24"/>
        </w:rPr>
      </w:pPr>
      <w:r w:rsidRPr="00315435">
        <w:rPr>
          <w:rFonts w:ascii="Times New Roman" w:hAnsi="Times New Roman"/>
          <w:sz w:val="24"/>
          <w:vertAlign w:val="superscript"/>
        </w:rPr>
        <w:t>3</w:t>
      </w:r>
      <w:r w:rsidRPr="00BA716C">
        <w:rPr>
          <w:rFonts w:ascii="Times New Roman" w:hAnsi="Times New Roman"/>
          <w:sz w:val="24"/>
        </w:rPr>
        <w:t xml:space="preserve">Alaska Department of Fish and Game, Yakutat, Alaska </w:t>
      </w:r>
    </w:p>
    <w:p w:rsidR="005E7935" w:rsidRPr="00E67778" w:rsidRDefault="005E7935" w:rsidP="005E7935">
      <w:pPr>
        <w:jc w:val="center"/>
        <w:rPr>
          <w:rFonts w:ascii="Times New Roman" w:hAnsi="Times New Roman"/>
          <w:sz w:val="24"/>
        </w:rPr>
      </w:pPr>
    </w:p>
    <w:p w:rsidR="005E7935" w:rsidRPr="00E67778" w:rsidRDefault="005E7935" w:rsidP="005E7935">
      <w:pPr>
        <w:jc w:val="center"/>
        <w:rPr>
          <w:rFonts w:ascii="Times New Roman" w:hAnsi="Times New Roman"/>
          <w:sz w:val="24"/>
        </w:rPr>
      </w:pPr>
    </w:p>
    <w:p w:rsidR="005C4FE6" w:rsidRPr="00E67778" w:rsidRDefault="005E7935" w:rsidP="005E7935">
      <w:pPr>
        <w:rPr>
          <w:rFonts w:ascii="Times New Roman" w:hAnsi="Times New Roman"/>
          <w:sz w:val="24"/>
        </w:rPr>
      </w:pPr>
      <w:r w:rsidRPr="00E67778">
        <w:rPr>
          <w:rFonts w:ascii="Times New Roman" w:hAnsi="Times New Roman"/>
          <w:sz w:val="24"/>
        </w:rPr>
        <w:t xml:space="preserve">Many studies of steelhead trout </w:t>
      </w:r>
      <w:r w:rsidR="003632B6" w:rsidRPr="003632B6">
        <w:rPr>
          <w:rFonts w:ascii="Times New Roman" w:hAnsi="Times New Roman"/>
          <w:sz w:val="24"/>
        </w:rPr>
        <w:t>(</w:t>
      </w:r>
      <w:r w:rsidR="003632B6" w:rsidRPr="003632B6">
        <w:rPr>
          <w:rFonts w:ascii="Times New Roman" w:hAnsi="Times New Roman"/>
          <w:i/>
          <w:sz w:val="24"/>
        </w:rPr>
        <w:t>Oncorhynchus mykiss</w:t>
      </w:r>
      <w:r w:rsidR="003632B6" w:rsidRPr="003632B6">
        <w:rPr>
          <w:rFonts w:ascii="Times New Roman" w:hAnsi="Times New Roman"/>
          <w:sz w:val="24"/>
        </w:rPr>
        <w:t xml:space="preserve">) </w:t>
      </w:r>
      <w:r w:rsidRPr="00E67778">
        <w:rPr>
          <w:rFonts w:ascii="Times New Roman" w:hAnsi="Times New Roman"/>
          <w:sz w:val="24"/>
        </w:rPr>
        <w:t>address</w:t>
      </w:r>
      <w:r w:rsidR="003E4792" w:rsidRPr="00E67778">
        <w:rPr>
          <w:rFonts w:ascii="Times New Roman" w:hAnsi="Times New Roman"/>
          <w:sz w:val="24"/>
        </w:rPr>
        <w:t xml:space="preserve"> </w:t>
      </w:r>
      <w:r w:rsidRPr="00E67778">
        <w:rPr>
          <w:rFonts w:ascii="Times New Roman" w:hAnsi="Times New Roman"/>
          <w:sz w:val="24"/>
        </w:rPr>
        <w:t xml:space="preserve">the migration, </w:t>
      </w:r>
      <w:r w:rsidR="003E4792" w:rsidRPr="00E67778">
        <w:rPr>
          <w:rFonts w:ascii="Times New Roman" w:hAnsi="Times New Roman"/>
          <w:sz w:val="24"/>
        </w:rPr>
        <w:t>genetics, and population dynamics of steelhead using a variety of tools</w:t>
      </w:r>
      <w:r w:rsidR="005C4FE6" w:rsidRPr="00E67778">
        <w:rPr>
          <w:rFonts w:ascii="Times New Roman" w:hAnsi="Times New Roman"/>
          <w:sz w:val="24"/>
        </w:rPr>
        <w:t xml:space="preserve"> and modeling approaches. </w:t>
      </w:r>
      <w:r w:rsidR="00BA716C" w:rsidRPr="00E67778">
        <w:rPr>
          <w:rFonts w:ascii="Times New Roman" w:hAnsi="Times New Roman"/>
          <w:sz w:val="24"/>
        </w:rPr>
        <w:t xml:space="preserve">Management goals to improve the recovery of steelhead stocks at risk of extinction </w:t>
      </w:r>
      <w:r w:rsidR="003632B6">
        <w:rPr>
          <w:rFonts w:ascii="Times New Roman" w:hAnsi="Times New Roman"/>
          <w:sz w:val="24"/>
        </w:rPr>
        <w:t xml:space="preserve">in the Columbia/Snake River systems </w:t>
      </w:r>
      <w:r w:rsidR="00BA716C" w:rsidRPr="00E67778">
        <w:rPr>
          <w:rFonts w:ascii="Times New Roman" w:hAnsi="Times New Roman"/>
          <w:sz w:val="24"/>
        </w:rPr>
        <w:t xml:space="preserve">include </w:t>
      </w:r>
      <w:r w:rsidR="003632B6">
        <w:rPr>
          <w:rFonts w:ascii="Times New Roman" w:hAnsi="Times New Roman"/>
          <w:sz w:val="24"/>
        </w:rPr>
        <w:t xml:space="preserve">objectives of </w:t>
      </w:r>
      <w:r w:rsidR="00BA716C" w:rsidRPr="00E67778">
        <w:rPr>
          <w:rFonts w:ascii="Times New Roman" w:hAnsi="Times New Roman"/>
          <w:sz w:val="24"/>
        </w:rPr>
        <w:t>increasing the proportion of post spawning fish that survive and spawn again</w:t>
      </w:r>
      <w:r w:rsidR="00BA716C">
        <w:rPr>
          <w:rFonts w:ascii="Times New Roman" w:hAnsi="Times New Roman"/>
          <w:sz w:val="24"/>
        </w:rPr>
        <w:t>. Although a plethora of p</w:t>
      </w:r>
      <w:r w:rsidR="00523EFA">
        <w:rPr>
          <w:rFonts w:ascii="Times New Roman" w:hAnsi="Times New Roman"/>
          <w:sz w:val="24"/>
        </w:rPr>
        <w:t xml:space="preserve">hysiological </w:t>
      </w:r>
      <w:r w:rsidR="00BA716C">
        <w:rPr>
          <w:rFonts w:ascii="Times New Roman" w:hAnsi="Times New Roman"/>
          <w:sz w:val="24"/>
        </w:rPr>
        <w:t xml:space="preserve">studies </w:t>
      </w:r>
      <w:r w:rsidR="003632B6">
        <w:rPr>
          <w:rFonts w:ascii="Times New Roman" w:hAnsi="Times New Roman"/>
          <w:sz w:val="24"/>
        </w:rPr>
        <w:t xml:space="preserve">conducted on juvenile and </w:t>
      </w:r>
      <w:r w:rsidR="00BA716C">
        <w:rPr>
          <w:rFonts w:ascii="Times New Roman" w:hAnsi="Times New Roman"/>
          <w:sz w:val="24"/>
        </w:rPr>
        <w:t>smolts</w:t>
      </w:r>
      <w:r w:rsidR="003632B6">
        <w:rPr>
          <w:rFonts w:ascii="Times New Roman" w:hAnsi="Times New Roman"/>
          <w:sz w:val="24"/>
        </w:rPr>
        <w:t xml:space="preserve"> steelhead</w:t>
      </w:r>
      <w:r w:rsidR="00BA716C">
        <w:rPr>
          <w:rFonts w:ascii="Times New Roman" w:hAnsi="Times New Roman"/>
          <w:sz w:val="24"/>
        </w:rPr>
        <w:t xml:space="preserve"> provide </w:t>
      </w:r>
      <w:r w:rsidR="00523EFA">
        <w:rPr>
          <w:rFonts w:ascii="Times New Roman" w:hAnsi="Times New Roman"/>
          <w:sz w:val="24"/>
        </w:rPr>
        <w:t xml:space="preserve">profiles of </w:t>
      </w:r>
      <w:r w:rsidR="00BA716C">
        <w:rPr>
          <w:rFonts w:ascii="Times New Roman" w:hAnsi="Times New Roman"/>
          <w:sz w:val="24"/>
        </w:rPr>
        <w:t xml:space="preserve">biochemical and hormonal indices that have been useful in evaluating </w:t>
      </w:r>
      <w:r w:rsidR="00523EFA">
        <w:rPr>
          <w:rFonts w:ascii="Times New Roman" w:hAnsi="Times New Roman"/>
          <w:sz w:val="24"/>
        </w:rPr>
        <w:t>factors affect</w:t>
      </w:r>
      <w:r w:rsidR="00BA716C">
        <w:rPr>
          <w:rFonts w:ascii="Times New Roman" w:hAnsi="Times New Roman"/>
          <w:sz w:val="24"/>
        </w:rPr>
        <w:t xml:space="preserve">ing </w:t>
      </w:r>
      <w:r w:rsidR="00523EFA">
        <w:rPr>
          <w:rFonts w:ascii="Times New Roman" w:hAnsi="Times New Roman"/>
          <w:sz w:val="24"/>
        </w:rPr>
        <w:t>juvenile survival and migration success</w:t>
      </w:r>
      <w:r w:rsidR="00BA716C">
        <w:rPr>
          <w:rFonts w:ascii="Times New Roman" w:hAnsi="Times New Roman"/>
          <w:sz w:val="24"/>
        </w:rPr>
        <w:t xml:space="preserve">, few studies have been conducted on post spawning steelhead </w:t>
      </w:r>
      <w:r w:rsidR="00BA716C" w:rsidRPr="00E67778">
        <w:rPr>
          <w:rFonts w:ascii="Times New Roman" w:hAnsi="Times New Roman"/>
          <w:sz w:val="24"/>
        </w:rPr>
        <w:t>(kelts)</w:t>
      </w:r>
      <w:r w:rsidR="00BA716C">
        <w:rPr>
          <w:rFonts w:ascii="Times New Roman" w:hAnsi="Times New Roman"/>
          <w:sz w:val="24"/>
        </w:rPr>
        <w:t>.</w:t>
      </w:r>
      <w:r w:rsidR="00BA716C" w:rsidRPr="00E67778">
        <w:rPr>
          <w:rFonts w:ascii="Times New Roman" w:hAnsi="Times New Roman"/>
          <w:sz w:val="24"/>
        </w:rPr>
        <w:t xml:space="preserve"> </w:t>
      </w:r>
      <w:r w:rsidR="00E67778">
        <w:rPr>
          <w:rFonts w:ascii="Times New Roman" w:hAnsi="Times New Roman"/>
          <w:sz w:val="24"/>
        </w:rPr>
        <w:t>W</w:t>
      </w:r>
      <w:r w:rsidR="005C4FE6" w:rsidRPr="00E67778">
        <w:rPr>
          <w:rFonts w:ascii="Times New Roman" w:hAnsi="Times New Roman"/>
          <w:sz w:val="24"/>
        </w:rPr>
        <w:t xml:space="preserve">e conducted </w:t>
      </w:r>
      <w:r w:rsidR="00E67778">
        <w:rPr>
          <w:rFonts w:ascii="Times New Roman" w:hAnsi="Times New Roman"/>
          <w:sz w:val="24"/>
        </w:rPr>
        <w:t xml:space="preserve">a comprehensive evaluation of </w:t>
      </w:r>
      <w:r w:rsidR="005C4FE6" w:rsidRPr="00E67778">
        <w:rPr>
          <w:rFonts w:ascii="Times New Roman" w:hAnsi="Times New Roman"/>
          <w:sz w:val="24"/>
        </w:rPr>
        <w:t>mature and kelt steelhead trout</w:t>
      </w:r>
      <w:r w:rsidR="007969FC">
        <w:rPr>
          <w:rFonts w:ascii="Times New Roman" w:hAnsi="Times New Roman"/>
          <w:sz w:val="24"/>
        </w:rPr>
        <w:t xml:space="preserve"> from an </w:t>
      </w:r>
      <w:r w:rsidR="007969FC" w:rsidRPr="00E67778">
        <w:rPr>
          <w:rFonts w:ascii="Times New Roman" w:hAnsi="Times New Roman"/>
          <w:sz w:val="24"/>
        </w:rPr>
        <w:t xml:space="preserve">ESA-listed population in the Snake/Columbia River system </w:t>
      </w:r>
      <w:r w:rsidR="005C4FE6" w:rsidRPr="00E67778">
        <w:rPr>
          <w:rFonts w:ascii="Times New Roman" w:hAnsi="Times New Roman"/>
          <w:sz w:val="24"/>
        </w:rPr>
        <w:t xml:space="preserve">to assist in understanding </w:t>
      </w:r>
      <w:r w:rsidR="00BA716C">
        <w:rPr>
          <w:rFonts w:ascii="Times New Roman" w:hAnsi="Times New Roman"/>
          <w:sz w:val="24"/>
        </w:rPr>
        <w:t xml:space="preserve">physiological </w:t>
      </w:r>
      <w:r w:rsidR="005C4FE6" w:rsidRPr="00E67778">
        <w:rPr>
          <w:rFonts w:ascii="Times New Roman" w:hAnsi="Times New Roman"/>
          <w:sz w:val="24"/>
        </w:rPr>
        <w:t xml:space="preserve">factors affecting their capacity for repeat spawning. </w:t>
      </w:r>
      <w:r w:rsidR="00523EFA" w:rsidRPr="00E67778">
        <w:rPr>
          <w:rFonts w:ascii="Times New Roman" w:hAnsi="Times New Roman"/>
          <w:sz w:val="24"/>
        </w:rPr>
        <w:t xml:space="preserve">To be successful, post-spawning steelhead migrating downstream to the ocean must prepare physiologically and physically for a seawater transition. </w:t>
      </w:r>
      <w:r w:rsidR="007969FC">
        <w:rPr>
          <w:rFonts w:ascii="Times New Roman" w:hAnsi="Times New Roman"/>
          <w:sz w:val="24"/>
        </w:rPr>
        <w:t>W</w:t>
      </w:r>
      <w:r w:rsidR="007969FC" w:rsidRPr="007969FC">
        <w:rPr>
          <w:rFonts w:ascii="Times New Roman" w:hAnsi="Times New Roman"/>
          <w:sz w:val="24"/>
        </w:rPr>
        <w:t>e used histological analysis to assess the cellular architecture in the pyloric stomach, ovary, liver, and spleen in sexually mature and kelt steelhead trout. We observed 38% of emigrating kelts contained food or fecal material in the gastrointestinal tract and that evidence of feeding was more likely in good condition kelts. We found a significant renewal of villi in the pyloric stomachs of kelts was associated with feeding. No vitellogenic oocytes were observed in sections of kelt ovaries, but perinucleolar and early/late stage cortical alveolus oocytes were present suggesting iteroparity was possible. We documented a negative correlation between the quantity of perinucleolar oocytes in ovarian tissues and fork length of kelts suggesting that larger steelhead trout may invest more into a single spawning event. Liver and spleen tissues of both mature and kelt steelhead trout had minimal cellular necros</w:t>
      </w:r>
      <w:r w:rsidR="0088018C">
        <w:rPr>
          <w:rFonts w:ascii="Times New Roman" w:hAnsi="Times New Roman"/>
          <w:sz w:val="24"/>
        </w:rPr>
        <w:t>i</w:t>
      </w:r>
      <w:r w:rsidR="007969FC" w:rsidRPr="007969FC">
        <w:rPr>
          <w:rFonts w:ascii="Times New Roman" w:hAnsi="Times New Roman"/>
          <w:sz w:val="24"/>
        </w:rPr>
        <w:t xml:space="preserve">s. Our findings indicate that the physiological processes causing rapid senescence and death in semelparous salmon are not evident in steelhead trout, and recovery begins in fresh water. </w:t>
      </w:r>
      <w:r w:rsidR="00523EFA" w:rsidRPr="00E67778">
        <w:rPr>
          <w:rFonts w:ascii="Times New Roman" w:hAnsi="Times New Roman"/>
          <w:sz w:val="24"/>
        </w:rPr>
        <w:t>We sampled blood, gill filaments, and evaluated the external condition of migrating kelts from an ESA-listed population in the Snake/Columbia River system to evaluate their physiological readiness for transition to seawater.</w:t>
      </w:r>
      <w:r w:rsidR="00523EFA">
        <w:rPr>
          <w:rFonts w:ascii="Times New Roman" w:hAnsi="Times New Roman"/>
          <w:sz w:val="24"/>
        </w:rPr>
        <w:t xml:space="preserve"> </w:t>
      </w:r>
      <w:r w:rsidR="00523EFA" w:rsidRPr="00523EFA">
        <w:rPr>
          <w:rFonts w:ascii="Times New Roman" w:hAnsi="Times New Roman"/>
          <w:sz w:val="24"/>
        </w:rPr>
        <w:t xml:space="preserve">We chose attributes often considered as measures of preparation for seawater in juveniles, including gill Na+K+ ATPase activity, plasma electrolytes, and hormones to consider factors related to external condition, size and sex. We found kelts in good external condition had plasma profiles similar to downstream migrating smolts. </w:t>
      </w:r>
      <w:r w:rsidR="00523EFA">
        <w:rPr>
          <w:rFonts w:ascii="Times New Roman" w:hAnsi="Times New Roman"/>
          <w:sz w:val="24"/>
        </w:rPr>
        <w:t xml:space="preserve">In addition, we evaluated proximate constituents of steelhead sampled </w:t>
      </w:r>
      <w:r w:rsidR="00E67778">
        <w:rPr>
          <w:rFonts w:ascii="Times New Roman" w:hAnsi="Times New Roman"/>
          <w:sz w:val="24"/>
        </w:rPr>
        <w:t>at selected intervals during upstream migration</w:t>
      </w:r>
      <w:r w:rsidR="00523EFA">
        <w:rPr>
          <w:rFonts w:ascii="Times New Roman" w:hAnsi="Times New Roman"/>
          <w:sz w:val="24"/>
        </w:rPr>
        <w:t xml:space="preserve"> in the Snake/Columbia River system</w:t>
      </w:r>
      <w:r w:rsidR="00E67778">
        <w:rPr>
          <w:rFonts w:ascii="Times New Roman" w:hAnsi="Times New Roman"/>
          <w:sz w:val="24"/>
        </w:rPr>
        <w:t>, overwintering</w:t>
      </w:r>
      <w:r w:rsidR="00523EFA">
        <w:rPr>
          <w:rFonts w:ascii="Times New Roman" w:hAnsi="Times New Roman"/>
          <w:sz w:val="24"/>
        </w:rPr>
        <w:t xml:space="preserve"> in Idaho tributaries,</w:t>
      </w:r>
      <w:r w:rsidR="00E67778">
        <w:rPr>
          <w:rFonts w:ascii="Times New Roman" w:hAnsi="Times New Roman"/>
          <w:sz w:val="24"/>
        </w:rPr>
        <w:t xml:space="preserve"> and kelt migration downstream</w:t>
      </w:r>
      <w:r w:rsidR="00523EFA">
        <w:rPr>
          <w:rFonts w:ascii="Times New Roman" w:hAnsi="Times New Roman"/>
          <w:sz w:val="24"/>
        </w:rPr>
        <w:t xml:space="preserve"> at Lower Granite Dam to determine the rate of depletion of energy stores in the muscle tissues.</w:t>
      </w:r>
      <w:r w:rsidR="00523EFA" w:rsidRPr="00523EFA">
        <w:rPr>
          <w:rFonts w:ascii="Times New Roman" w:hAnsi="Times New Roman"/>
          <w:sz w:val="24"/>
        </w:rPr>
        <w:t xml:space="preserve"> At a basin-wide scale, we estimated that between early freshwater entry and post-spawning (kelt) emigration, the lipid content of white muscle was reduced by 94% to levels less than 1% of wet tissue weight. Lipid was depleted more rapidly than protein during the reproductive cycle, and afterward provided the only remaining somatic energy source for post spawning migration. We found that protein content was consistently higher in sexually mature </w:t>
      </w:r>
      <w:r w:rsidR="00523EFA" w:rsidRPr="00523EFA">
        <w:rPr>
          <w:rFonts w:ascii="Times New Roman" w:hAnsi="Times New Roman"/>
          <w:sz w:val="24"/>
        </w:rPr>
        <w:lastRenderedPageBreak/>
        <w:t>male steelhead compared to females suggesting variations in energy allocation prior to reproduction between sexes. In kelts, lipids, protein, and energy densities of white muscle were significantly higher in good condition kelts over levels measured in poor condition fish. Fork length was positively correlated with both protein and energy density suggesting that larger steelhead may have higher somatic energy over smaller kelts. We found no evidence of significant inter-annual variation in lipid, protein, and energy density of sexually mature and kelt steelhead. Post-spawning survival of steelhead is likely limited by the low energy density of kelts, and our data lend support to observations of low rates of iteroparity in this and other populations of inland stream-maturing steelhead.</w:t>
      </w:r>
      <w:r w:rsidR="00BA716C">
        <w:rPr>
          <w:rFonts w:ascii="Times New Roman" w:hAnsi="Times New Roman"/>
          <w:sz w:val="24"/>
        </w:rPr>
        <w:t xml:space="preserve"> We compared selected physiological attributes of Snake/Columbia River kelts with those of the Situk River, Alaska, a </w:t>
      </w:r>
      <w:r w:rsidR="00AD3588">
        <w:rPr>
          <w:rFonts w:ascii="Times New Roman" w:hAnsi="Times New Roman"/>
          <w:sz w:val="24"/>
        </w:rPr>
        <w:t xml:space="preserve">coastal steelhead system with higher proportion of repeat spawning. </w:t>
      </w:r>
      <w:r w:rsidR="00BA716C" w:rsidRPr="00BA716C">
        <w:rPr>
          <w:rFonts w:ascii="Times New Roman" w:hAnsi="Times New Roman"/>
          <w:sz w:val="24"/>
        </w:rPr>
        <w:t xml:space="preserve">We observed that plasma cholesterol and triglycerides were significantly higher in coastal kelts suggesting that somatic lipid stores after spawning were higher than in inland kelts. Plasma protein content was below detection limits in a large number of inland kelts (27–68%), whereas plasma protein levels were above detection limits in nearly all (92%) coastal kelts. We found that lipid, protein and energy density of white muscle tissues from natural kelt mortalities were similar between coastal and inland steelhead. Based on selected nutritional metrics </w:t>
      </w:r>
      <w:r w:rsidR="00463FD4">
        <w:rPr>
          <w:rFonts w:ascii="Times New Roman" w:hAnsi="Times New Roman"/>
          <w:sz w:val="24"/>
        </w:rPr>
        <w:t xml:space="preserve">measured with </w:t>
      </w:r>
      <w:r w:rsidR="00BA716C" w:rsidRPr="00BA716C">
        <w:rPr>
          <w:rFonts w:ascii="Times New Roman" w:hAnsi="Times New Roman"/>
          <w:sz w:val="24"/>
        </w:rPr>
        <w:t xml:space="preserve">plasma </w:t>
      </w:r>
      <w:r w:rsidR="00463FD4">
        <w:rPr>
          <w:rFonts w:ascii="Times New Roman" w:hAnsi="Times New Roman"/>
          <w:sz w:val="24"/>
        </w:rPr>
        <w:t>bio</w:t>
      </w:r>
      <w:r w:rsidR="00BA716C" w:rsidRPr="00BA716C">
        <w:rPr>
          <w:rFonts w:ascii="Times New Roman" w:hAnsi="Times New Roman"/>
          <w:sz w:val="24"/>
        </w:rPr>
        <w:t xml:space="preserve">chemistry we suggest that </w:t>
      </w:r>
      <w:r w:rsidR="009E31AB">
        <w:rPr>
          <w:rFonts w:ascii="Times New Roman" w:hAnsi="Times New Roman"/>
          <w:sz w:val="24"/>
        </w:rPr>
        <w:t xml:space="preserve">although many Snake River </w:t>
      </w:r>
      <w:r w:rsidR="00BA716C" w:rsidRPr="00BA716C">
        <w:rPr>
          <w:rFonts w:ascii="Times New Roman" w:hAnsi="Times New Roman"/>
          <w:sz w:val="24"/>
        </w:rPr>
        <w:t xml:space="preserve">kelts are </w:t>
      </w:r>
      <w:r w:rsidR="00670726">
        <w:rPr>
          <w:rFonts w:ascii="Times New Roman" w:hAnsi="Times New Roman"/>
          <w:sz w:val="24"/>
        </w:rPr>
        <w:t xml:space="preserve">preparing for seawater reentry and recovery, they </w:t>
      </w:r>
      <w:r w:rsidR="00151D94">
        <w:rPr>
          <w:rFonts w:ascii="Times New Roman" w:hAnsi="Times New Roman"/>
          <w:sz w:val="24"/>
        </w:rPr>
        <w:t xml:space="preserve">may be </w:t>
      </w:r>
      <w:r w:rsidR="001F0ED1">
        <w:rPr>
          <w:rFonts w:ascii="Times New Roman" w:hAnsi="Times New Roman"/>
          <w:sz w:val="24"/>
        </w:rPr>
        <w:t xml:space="preserve">energetically </w:t>
      </w:r>
      <w:r w:rsidR="00670726">
        <w:rPr>
          <w:rFonts w:ascii="Times New Roman" w:hAnsi="Times New Roman"/>
          <w:sz w:val="24"/>
        </w:rPr>
        <w:t xml:space="preserve">limited. </w:t>
      </w:r>
      <w:r w:rsidR="00151D94">
        <w:rPr>
          <w:rFonts w:ascii="Times New Roman" w:hAnsi="Times New Roman"/>
          <w:sz w:val="24"/>
        </w:rPr>
        <w:t>Compounded with these factors, t</w:t>
      </w:r>
      <w:r w:rsidR="00670726">
        <w:rPr>
          <w:rFonts w:ascii="Times New Roman" w:hAnsi="Times New Roman"/>
          <w:sz w:val="24"/>
        </w:rPr>
        <w:t xml:space="preserve">he </w:t>
      </w:r>
      <w:r w:rsidR="00151D94">
        <w:rPr>
          <w:rFonts w:ascii="Times New Roman" w:hAnsi="Times New Roman"/>
          <w:sz w:val="24"/>
        </w:rPr>
        <w:t xml:space="preserve">additional </w:t>
      </w:r>
      <w:r w:rsidR="00670726">
        <w:rPr>
          <w:rFonts w:ascii="Times New Roman" w:hAnsi="Times New Roman"/>
          <w:sz w:val="24"/>
        </w:rPr>
        <w:t>distance and impoundments encountered</w:t>
      </w:r>
      <w:r w:rsidR="00463FD4">
        <w:rPr>
          <w:rFonts w:ascii="Times New Roman" w:hAnsi="Times New Roman"/>
          <w:sz w:val="24"/>
        </w:rPr>
        <w:t xml:space="preserve"> by Snake River kelts</w:t>
      </w:r>
      <w:r w:rsidR="00670726">
        <w:rPr>
          <w:rFonts w:ascii="Times New Roman" w:hAnsi="Times New Roman"/>
          <w:sz w:val="24"/>
        </w:rPr>
        <w:t xml:space="preserve"> during their downstream migration make </w:t>
      </w:r>
      <w:r w:rsidR="00463FD4">
        <w:rPr>
          <w:rFonts w:ascii="Times New Roman" w:hAnsi="Times New Roman"/>
          <w:sz w:val="24"/>
        </w:rPr>
        <w:t xml:space="preserve">them </w:t>
      </w:r>
      <w:r w:rsidR="00670726">
        <w:rPr>
          <w:rFonts w:ascii="Times New Roman" w:hAnsi="Times New Roman"/>
          <w:sz w:val="24"/>
        </w:rPr>
        <w:t xml:space="preserve">less </w:t>
      </w:r>
      <w:r w:rsidR="00BA716C" w:rsidRPr="00BA716C">
        <w:rPr>
          <w:rFonts w:ascii="Times New Roman" w:hAnsi="Times New Roman"/>
          <w:sz w:val="24"/>
        </w:rPr>
        <w:t xml:space="preserve">likely to </w:t>
      </w:r>
      <w:r w:rsidR="00861E80" w:rsidRPr="00BA716C">
        <w:rPr>
          <w:rFonts w:ascii="Times New Roman" w:hAnsi="Times New Roman"/>
          <w:sz w:val="24"/>
        </w:rPr>
        <w:t>immigrate</w:t>
      </w:r>
      <w:r w:rsidR="00BA716C" w:rsidRPr="00BA716C">
        <w:rPr>
          <w:rFonts w:ascii="Times New Roman" w:hAnsi="Times New Roman"/>
          <w:sz w:val="24"/>
        </w:rPr>
        <w:t xml:space="preserve"> to the ocean </w:t>
      </w:r>
      <w:r w:rsidR="00670726">
        <w:rPr>
          <w:rFonts w:ascii="Times New Roman" w:hAnsi="Times New Roman"/>
          <w:sz w:val="24"/>
        </w:rPr>
        <w:t xml:space="preserve">and </w:t>
      </w:r>
      <w:r w:rsidR="00BA716C" w:rsidRPr="00BA716C">
        <w:rPr>
          <w:rFonts w:ascii="Times New Roman" w:hAnsi="Times New Roman"/>
          <w:sz w:val="24"/>
        </w:rPr>
        <w:t xml:space="preserve">recover to repeat spawn. </w:t>
      </w:r>
    </w:p>
    <w:p w:rsidR="005C4FE6" w:rsidRPr="00E67778" w:rsidRDefault="005C4FE6" w:rsidP="005E7935">
      <w:pPr>
        <w:rPr>
          <w:rFonts w:ascii="Times New Roman" w:hAnsi="Times New Roman"/>
          <w:sz w:val="24"/>
        </w:rPr>
      </w:pPr>
    </w:p>
    <w:sectPr w:rsidR="005C4FE6" w:rsidRPr="00E67778" w:rsidSect="00084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35"/>
    <w:rsid w:val="00032402"/>
    <w:rsid w:val="00053282"/>
    <w:rsid w:val="00084A30"/>
    <w:rsid w:val="00092F71"/>
    <w:rsid w:val="000F707D"/>
    <w:rsid w:val="00151D94"/>
    <w:rsid w:val="001D7103"/>
    <w:rsid w:val="001F0ED1"/>
    <w:rsid w:val="00315435"/>
    <w:rsid w:val="003632B6"/>
    <w:rsid w:val="0037149E"/>
    <w:rsid w:val="003E4792"/>
    <w:rsid w:val="00463FD4"/>
    <w:rsid w:val="004B6686"/>
    <w:rsid w:val="004E71B5"/>
    <w:rsid w:val="00523EFA"/>
    <w:rsid w:val="005701EE"/>
    <w:rsid w:val="00573331"/>
    <w:rsid w:val="005C4FE6"/>
    <w:rsid w:val="005E7935"/>
    <w:rsid w:val="0061503C"/>
    <w:rsid w:val="00670726"/>
    <w:rsid w:val="00687518"/>
    <w:rsid w:val="00700D45"/>
    <w:rsid w:val="00770372"/>
    <w:rsid w:val="007969FC"/>
    <w:rsid w:val="0084052E"/>
    <w:rsid w:val="00861E80"/>
    <w:rsid w:val="0088018C"/>
    <w:rsid w:val="0096166C"/>
    <w:rsid w:val="009E31AB"/>
    <w:rsid w:val="00A45E09"/>
    <w:rsid w:val="00A75E4C"/>
    <w:rsid w:val="00AA6AE2"/>
    <w:rsid w:val="00AD3588"/>
    <w:rsid w:val="00BA716C"/>
    <w:rsid w:val="00BF11F6"/>
    <w:rsid w:val="00C52257"/>
    <w:rsid w:val="00CA777C"/>
    <w:rsid w:val="00D14497"/>
    <w:rsid w:val="00DA3FF7"/>
    <w:rsid w:val="00DA490A"/>
    <w:rsid w:val="00E225B1"/>
    <w:rsid w:val="00E67778"/>
    <w:rsid w:val="00EB7D38"/>
    <w:rsid w:val="00F6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935"/>
    <w:pPr>
      <w:spacing w:after="0" w:line="240" w:lineRule="auto"/>
    </w:pPr>
    <w:rPr>
      <w:rFonts w:ascii="Tahoma" w:eastAsia="Times New Roman" w:hAnsi="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092F71"/>
    <w:pPr>
      <w:spacing w:after="200" w:line="276" w:lineRule="auto"/>
    </w:pPr>
    <w:rPr>
      <w:rFonts w:ascii="Times New Roman" w:eastAsiaTheme="minorHAnsi" w:hAnsi="Times New Roman"/>
      <w:sz w:val="24"/>
    </w:rPr>
  </w:style>
  <w:style w:type="character" w:styleId="SubtleReference">
    <w:name w:val="Subtle Reference"/>
    <w:basedOn w:val="DefaultParagraphFont"/>
    <w:uiPriority w:val="31"/>
    <w:qFormat/>
    <w:rsid w:val="005E7935"/>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935"/>
    <w:pPr>
      <w:spacing w:after="0" w:line="240" w:lineRule="auto"/>
    </w:pPr>
    <w:rPr>
      <w:rFonts w:ascii="Tahoma" w:eastAsia="Times New Roman" w:hAnsi="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092F71"/>
    <w:pPr>
      <w:spacing w:after="200" w:line="276" w:lineRule="auto"/>
    </w:pPr>
    <w:rPr>
      <w:rFonts w:ascii="Times New Roman" w:eastAsiaTheme="minorHAnsi" w:hAnsi="Times New Roman"/>
      <w:sz w:val="24"/>
    </w:rPr>
  </w:style>
  <w:style w:type="character" w:styleId="SubtleReference">
    <w:name w:val="Subtle Reference"/>
    <w:basedOn w:val="DefaultParagraphFont"/>
    <w:uiPriority w:val="31"/>
    <w:qFormat/>
    <w:rsid w:val="005E7935"/>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Moffitt</dc:creator>
  <cp:lastModifiedBy>Stephen Phillips</cp:lastModifiedBy>
  <cp:revision>2</cp:revision>
  <dcterms:created xsi:type="dcterms:W3CDTF">2014-02-28T16:45:00Z</dcterms:created>
  <dcterms:modified xsi:type="dcterms:W3CDTF">2014-02-28T16:45:00Z</dcterms:modified>
</cp:coreProperties>
</file>