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E1" w:rsidRDefault="009B2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relative </w:t>
      </w:r>
      <w:proofErr w:type="gramStart"/>
      <w:r>
        <w:rPr>
          <w:rFonts w:ascii="Times New Roman" w:hAnsi="Times New Roman"/>
          <w:sz w:val="24"/>
          <w:szCs w:val="24"/>
        </w:rPr>
        <w:t xml:space="preserve">influence of ecological processes </w:t>
      </w:r>
      <w:r w:rsidR="00A032B9">
        <w:rPr>
          <w:rFonts w:ascii="Times New Roman" w:hAnsi="Times New Roman"/>
          <w:sz w:val="24"/>
          <w:szCs w:val="24"/>
        </w:rPr>
        <w:t>in predicting</w:t>
      </w:r>
      <w:r>
        <w:rPr>
          <w:rFonts w:ascii="Times New Roman" w:hAnsi="Times New Roman"/>
          <w:sz w:val="24"/>
          <w:szCs w:val="24"/>
        </w:rPr>
        <w:t xml:space="preserve"> steelhead redd</w:t>
      </w:r>
      <w:proofErr w:type="gramEnd"/>
      <w:r>
        <w:rPr>
          <w:rFonts w:ascii="Times New Roman" w:hAnsi="Times New Roman"/>
          <w:sz w:val="24"/>
          <w:szCs w:val="24"/>
        </w:rPr>
        <w:t xml:space="preserve"> abundance along a complex riverscape in the John Day River basin, Oregon.</w:t>
      </w:r>
    </w:p>
    <w:p w:rsidR="00011EBD" w:rsidRDefault="00011EBD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Jeffrey A. </w:t>
      </w:r>
      <w:bookmarkStart w:id="0" w:name="_GoBack"/>
      <w:r>
        <w:rPr>
          <w:rFonts w:ascii="Times New Roman" w:hAnsi="Times New Roman"/>
          <w:sz w:val="24"/>
          <w:szCs w:val="24"/>
        </w:rPr>
        <w:t>Falke</w:t>
      </w:r>
      <w:bookmarkEnd w:id="0"/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Jason B. Dunham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Kristina M. McNyset</w:t>
      </w:r>
      <w:r w:rsidR="004F16D4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Christopher E. Jordan</w:t>
      </w:r>
      <w:r w:rsidR="004F16D4"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, and Gordon H. Reeves</w:t>
      </w:r>
      <w:r w:rsidR="004F16D4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F16D4" w:rsidRPr="004F16D4" w:rsidRDefault="004F16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U.S. Geological Survey, Alaska Cooperative Fish and Wildlife Research Unit, Fairbanks, AK</w:t>
      </w:r>
    </w:p>
    <w:p w:rsidR="004F16D4" w:rsidRDefault="004F16D4" w:rsidP="004F16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USGS Forest and Rangeland Ecosystem Science Center, Corvallis, OR </w:t>
      </w:r>
    </w:p>
    <w:p w:rsidR="00011EBD" w:rsidRDefault="004F16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="00011EBD">
        <w:rPr>
          <w:rFonts w:ascii="Times New Roman" w:hAnsi="Times New Roman"/>
          <w:sz w:val="24"/>
          <w:szCs w:val="24"/>
        </w:rPr>
        <w:t xml:space="preserve">Department of Fisheries and Wildlife, Oregon State University, </w:t>
      </w:r>
      <w:proofErr w:type="gramStart"/>
      <w:r w:rsidR="00011EBD">
        <w:rPr>
          <w:rFonts w:ascii="Times New Roman" w:hAnsi="Times New Roman"/>
          <w:sz w:val="24"/>
          <w:szCs w:val="24"/>
        </w:rPr>
        <w:t>Corvallis ,</w:t>
      </w:r>
      <w:proofErr w:type="gramEnd"/>
      <w:r w:rsidR="00011EBD">
        <w:rPr>
          <w:rFonts w:ascii="Times New Roman" w:hAnsi="Times New Roman"/>
          <w:sz w:val="24"/>
          <w:szCs w:val="24"/>
        </w:rPr>
        <w:t xml:space="preserve"> OR </w:t>
      </w:r>
    </w:p>
    <w:p w:rsidR="00011EBD" w:rsidRDefault="004F16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 w:rsidR="00011EBD">
        <w:rPr>
          <w:rFonts w:ascii="Times New Roman" w:hAnsi="Times New Roman"/>
          <w:sz w:val="24"/>
          <w:szCs w:val="24"/>
        </w:rPr>
        <w:t xml:space="preserve">Conservation Biology Division, </w:t>
      </w:r>
      <w:r w:rsidR="00011EBD" w:rsidRPr="00011EBD">
        <w:rPr>
          <w:rFonts w:ascii="Times New Roman" w:hAnsi="Times New Roman"/>
          <w:sz w:val="24"/>
          <w:szCs w:val="24"/>
        </w:rPr>
        <w:t>NOAA</w:t>
      </w:r>
      <w:r w:rsidR="00011EBD">
        <w:rPr>
          <w:rFonts w:ascii="Times New Roman" w:hAnsi="Times New Roman"/>
          <w:sz w:val="24"/>
          <w:szCs w:val="24"/>
        </w:rPr>
        <w:t xml:space="preserve"> Fisheries Service, Corvallis, OR </w:t>
      </w:r>
    </w:p>
    <w:p w:rsidR="00011EBD" w:rsidRDefault="004F16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r w:rsidR="00011EBD">
        <w:rPr>
          <w:rFonts w:ascii="Times New Roman" w:hAnsi="Times New Roman"/>
          <w:sz w:val="24"/>
          <w:szCs w:val="24"/>
        </w:rPr>
        <w:t xml:space="preserve">Pacific Northwest Research </w:t>
      </w:r>
      <w:r w:rsidR="00683023">
        <w:rPr>
          <w:rFonts w:ascii="Times New Roman" w:hAnsi="Times New Roman"/>
          <w:sz w:val="24"/>
          <w:szCs w:val="24"/>
        </w:rPr>
        <w:t>Station</w:t>
      </w:r>
      <w:r w:rsidR="00011EBD">
        <w:rPr>
          <w:rFonts w:ascii="Times New Roman" w:hAnsi="Times New Roman"/>
          <w:sz w:val="24"/>
          <w:szCs w:val="24"/>
        </w:rPr>
        <w:t xml:space="preserve">, US Forest Service, Corvallis, OR </w:t>
      </w:r>
    </w:p>
    <w:p w:rsidR="00DC7535" w:rsidRDefault="00CD72C5">
      <w:r>
        <w:rPr>
          <w:rFonts w:ascii="Times New Roman" w:hAnsi="Times New Roman"/>
          <w:sz w:val="24"/>
          <w:szCs w:val="24"/>
        </w:rPr>
        <w:t xml:space="preserve">Habitat models to predict </w:t>
      </w:r>
      <w:r w:rsidR="005968D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distribution and abundance of stream fishes often</w:t>
      </w:r>
      <w:r w:rsidR="00357F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focus on </w:t>
      </w:r>
      <w:r w:rsidR="00357F35">
        <w:rPr>
          <w:rFonts w:ascii="Times New Roman" w:hAnsi="Times New Roman"/>
          <w:sz w:val="24"/>
          <w:szCs w:val="24"/>
        </w:rPr>
        <w:t xml:space="preserve">ecological </w:t>
      </w:r>
      <w:r>
        <w:rPr>
          <w:rFonts w:ascii="Times New Roman" w:hAnsi="Times New Roman"/>
          <w:sz w:val="24"/>
          <w:szCs w:val="24"/>
        </w:rPr>
        <w:t xml:space="preserve">processes that </w:t>
      </w:r>
      <w:r w:rsidR="00357F35">
        <w:rPr>
          <w:rFonts w:ascii="Times New Roman" w:hAnsi="Times New Roman"/>
          <w:sz w:val="24"/>
          <w:szCs w:val="24"/>
        </w:rPr>
        <w:t xml:space="preserve">operate at local spatial scales.  </w:t>
      </w:r>
      <w:r w:rsidR="00D62314">
        <w:rPr>
          <w:rFonts w:ascii="Times New Roman" w:hAnsi="Times New Roman"/>
          <w:sz w:val="24"/>
          <w:szCs w:val="24"/>
        </w:rPr>
        <w:t>However, broad-scale processes such as habitat complementation, supplementation, and neighborhood effects may</w:t>
      </w:r>
      <w:r>
        <w:rPr>
          <w:rFonts w:ascii="Times New Roman" w:hAnsi="Times New Roman"/>
          <w:sz w:val="24"/>
          <w:szCs w:val="24"/>
        </w:rPr>
        <w:t xml:space="preserve"> also</w:t>
      </w:r>
      <w:r w:rsidR="00D62314">
        <w:rPr>
          <w:rFonts w:ascii="Times New Roman" w:hAnsi="Times New Roman"/>
          <w:sz w:val="24"/>
          <w:szCs w:val="24"/>
        </w:rPr>
        <w:t xml:space="preserve"> play an important role in how fish perceive and respond to their environment.  </w:t>
      </w:r>
      <w:r w:rsidR="00663C0C">
        <w:rPr>
          <w:rFonts w:ascii="Times New Roman" w:hAnsi="Times New Roman"/>
          <w:sz w:val="24"/>
          <w:szCs w:val="24"/>
        </w:rPr>
        <w:t>Because a</w:t>
      </w:r>
      <w:r w:rsidR="00357F35">
        <w:rPr>
          <w:rFonts w:ascii="Times New Roman" w:hAnsi="Times New Roman"/>
          <w:sz w:val="24"/>
          <w:szCs w:val="24"/>
        </w:rPr>
        <w:t>nadromous stream fishes carry out their life histories across broad spatial and temporal scales, understand</w:t>
      </w:r>
      <w:r w:rsidR="00D62314">
        <w:rPr>
          <w:rFonts w:ascii="Times New Roman" w:hAnsi="Times New Roman"/>
          <w:sz w:val="24"/>
          <w:szCs w:val="24"/>
        </w:rPr>
        <w:t>ing</w:t>
      </w:r>
      <w:r w:rsidR="00357F35">
        <w:rPr>
          <w:rFonts w:ascii="Times New Roman" w:hAnsi="Times New Roman"/>
          <w:sz w:val="24"/>
          <w:szCs w:val="24"/>
        </w:rPr>
        <w:t xml:space="preserve"> the influence of the environm</w:t>
      </w:r>
      <w:r>
        <w:rPr>
          <w:rFonts w:ascii="Times New Roman" w:hAnsi="Times New Roman"/>
          <w:sz w:val="24"/>
          <w:szCs w:val="24"/>
        </w:rPr>
        <w:t xml:space="preserve">ent on these organisms should benefit from </w:t>
      </w:r>
      <w:r w:rsidR="00357F35">
        <w:rPr>
          <w:rFonts w:ascii="Times New Roman" w:hAnsi="Times New Roman"/>
          <w:sz w:val="24"/>
          <w:szCs w:val="24"/>
        </w:rPr>
        <w:t>a</w:t>
      </w:r>
      <w:r w:rsidR="009B24E1">
        <w:rPr>
          <w:rFonts w:ascii="Times New Roman" w:hAnsi="Times New Roman"/>
          <w:sz w:val="24"/>
          <w:szCs w:val="24"/>
        </w:rPr>
        <w:t>n</w:t>
      </w:r>
      <w:r w:rsidR="00357F35">
        <w:rPr>
          <w:rFonts w:ascii="Times New Roman" w:hAnsi="Times New Roman"/>
          <w:sz w:val="24"/>
          <w:szCs w:val="24"/>
        </w:rPr>
        <w:t xml:space="preserve"> approach that explicitly incorporates a spatially</w:t>
      </w:r>
      <w:r w:rsidR="00A032B9">
        <w:rPr>
          <w:rFonts w:ascii="Times New Roman" w:hAnsi="Times New Roman"/>
          <w:sz w:val="24"/>
          <w:szCs w:val="24"/>
        </w:rPr>
        <w:t>-</w:t>
      </w:r>
      <w:r w:rsidR="00357F35">
        <w:rPr>
          <w:rFonts w:ascii="Times New Roman" w:hAnsi="Times New Roman"/>
          <w:sz w:val="24"/>
          <w:szCs w:val="24"/>
        </w:rPr>
        <w:t xml:space="preserve">continuous and multi-scale “riverscape” perspective. </w:t>
      </w:r>
      <w:r>
        <w:rPr>
          <w:rFonts w:ascii="Times New Roman" w:hAnsi="Times New Roman"/>
          <w:sz w:val="24"/>
          <w:szCs w:val="24"/>
        </w:rPr>
        <w:t xml:space="preserve"> W</w:t>
      </w:r>
      <w:r w:rsidR="00D6231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applied this perspective to investigate</w:t>
      </w:r>
      <w:r w:rsidR="00D62314">
        <w:rPr>
          <w:rFonts w:ascii="Times New Roman" w:hAnsi="Times New Roman"/>
          <w:sz w:val="24"/>
          <w:szCs w:val="24"/>
        </w:rPr>
        <w:t xml:space="preserve"> the relative influence</w:t>
      </w:r>
      <w:r>
        <w:rPr>
          <w:rFonts w:ascii="Times New Roman" w:hAnsi="Times New Roman"/>
          <w:sz w:val="24"/>
          <w:szCs w:val="24"/>
        </w:rPr>
        <w:t>s</w:t>
      </w:r>
      <w:r w:rsidR="00D62314">
        <w:rPr>
          <w:rFonts w:ascii="Times New Roman" w:hAnsi="Times New Roman"/>
          <w:sz w:val="24"/>
          <w:szCs w:val="24"/>
        </w:rPr>
        <w:t xml:space="preserve"> of spatial ec</w:t>
      </w:r>
      <w:r>
        <w:rPr>
          <w:rFonts w:ascii="Times New Roman" w:hAnsi="Times New Roman"/>
          <w:sz w:val="24"/>
          <w:szCs w:val="24"/>
        </w:rPr>
        <w:t>ological processes on</w:t>
      </w:r>
      <w:r w:rsidR="00D62314">
        <w:rPr>
          <w:rFonts w:ascii="Times New Roman" w:hAnsi="Times New Roman"/>
          <w:sz w:val="24"/>
          <w:szCs w:val="24"/>
        </w:rPr>
        <w:t xml:space="preserve"> the abundance of steelhead (</w:t>
      </w:r>
      <w:r w:rsidR="00D62314">
        <w:rPr>
          <w:rFonts w:ascii="Times New Roman" w:hAnsi="Times New Roman"/>
          <w:i/>
          <w:sz w:val="24"/>
          <w:szCs w:val="24"/>
        </w:rPr>
        <w:t>Oncorhynchus mykiss</w:t>
      </w:r>
      <w:r w:rsidR="00D62314">
        <w:rPr>
          <w:rFonts w:ascii="Times New Roman" w:hAnsi="Times New Roman"/>
          <w:sz w:val="24"/>
          <w:szCs w:val="24"/>
        </w:rPr>
        <w:t>) redds acro</w:t>
      </w:r>
      <w:r>
        <w:rPr>
          <w:rFonts w:ascii="Times New Roman" w:hAnsi="Times New Roman"/>
          <w:sz w:val="24"/>
          <w:szCs w:val="24"/>
        </w:rPr>
        <w:t>ss a large</w:t>
      </w:r>
      <w:r w:rsidR="00D62314">
        <w:rPr>
          <w:rFonts w:ascii="Times New Roman" w:hAnsi="Times New Roman"/>
          <w:sz w:val="24"/>
          <w:szCs w:val="24"/>
        </w:rPr>
        <w:t xml:space="preserve"> riverscape in </w:t>
      </w:r>
      <w:r w:rsidR="00663C0C">
        <w:rPr>
          <w:rFonts w:ascii="Times New Roman" w:hAnsi="Times New Roman"/>
          <w:sz w:val="24"/>
          <w:szCs w:val="24"/>
        </w:rPr>
        <w:t>eastern</w:t>
      </w:r>
      <w:r w:rsidR="009B24E1">
        <w:rPr>
          <w:rFonts w:ascii="Times New Roman" w:hAnsi="Times New Roman"/>
          <w:sz w:val="24"/>
          <w:szCs w:val="24"/>
        </w:rPr>
        <w:t xml:space="preserve"> Oregon</w:t>
      </w:r>
      <w:r w:rsidR="00663C0C">
        <w:rPr>
          <w:rFonts w:ascii="Times New Roman" w:hAnsi="Times New Roman"/>
          <w:sz w:val="24"/>
          <w:szCs w:val="24"/>
        </w:rPr>
        <w:t>, USA</w:t>
      </w:r>
      <w:r w:rsidR="009B24E1">
        <w:rPr>
          <w:rFonts w:ascii="Times New Roman" w:hAnsi="Times New Roman"/>
          <w:sz w:val="24"/>
          <w:szCs w:val="24"/>
        </w:rPr>
        <w:t>.  We generated spatially</w:t>
      </w:r>
      <w:r w:rsidR="00360008">
        <w:rPr>
          <w:rFonts w:ascii="Times New Roman" w:hAnsi="Times New Roman"/>
          <w:sz w:val="24"/>
          <w:szCs w:val="24"/>
        </w:rPr>
        <w:t>-</w:t>
      </w:r>
      <w:r w:rsidR="009B24E1">
        <w:rPr>
          <w:rFonts w:ascii="Times New Roman" w:hAnsi="Times New Roman"/>
          <w:sz w:val="24"/>
          <w:szCs w:val="24"/>
        </w:rPr>
        <w:t xml:space="preserve">continuous measures of </w:t>
      </w:r>
      <w:r>
        <w:rPr>
          <w:rFonts w:ascii="Times New Roman" w:hAnsi="Times New Roman"/>
          <w:sz w:val="24"/>
          <w:szCs w:val="24"/>
        </w:rPr>
        <w:t xml:space="preserve">key processes hypothesized to </w:t>
      </w:r>
      <w:r w:rsidR="00286653">
        <w:rPr>
          <w:rFonts w:ascii="Times New Roman" w:hAnsi="Times New Roman"/>
          <w:sz w:val="24"/>
          <w:szCs w:val="24"/>
        </w:rPr>
        <w:t xml:space="preserve">affect </w:t>
      </w:r>
      <w:r>
        <w:rPr>
          <w:rFonts w:ascii="Times New Roman" w:hAnsi="Times New Roman"/>
          <w:sz w:val="24"/>
          <w:szCs w:val="24"/>
        </w:rPr>
        <w:t xml:space="preserve">several life stages, including </w:t>
      </w:r>
      <w:r w:rsidR="009B24E1">
        <w:rPr>
          <w:rFonts w:ascii="Times New Roman" w:hAnsi="Times New Roman"/>
          <w:sz w:val="24"/>
          <w:szCs w:val="24"/>
        </w:rPr>
        <w:t>influence</w:t>
      </w:r>
      <w:r>
        <w:rPr>
          <w:rFonts w:ascii="Times New Roman" w:hAnsi="Times New Roman"/>
          <w:sz w:val="24"/>
          <w:szCs w:val="24"/>
        </w:rPr>
        <w:t>s on</w:t>
      </w:r>
      <w:r w:rsidR="009B2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1) </w:t>
      </w:r>
      <w:r w:rsidR="00360008">
        <w:rPr>
          <w:rFonts w:ascii="Times New Roman" w:hAnsi="Times New Roman"/>
          <w:sz w:val="24"/>
          <w:szCs w:val="24"/>
        </w:rPr>
        <w:t>the survival of adult</w:t>
      </w:r>
      <w:r>
        <w:rPr>
          <w:rFonts w:ascii="Times New Roman" w:hAnsi="Times New Roman"/>
          <w:sz w:val="24"/>
          <w:szCs w:val="24"/>
        </w:rPr>
        <w:t>s, 2) survival of</w:t>
      </w:r>
      <w:r w:rsidR="009B24E1">
        <w:rPr>
          <w:rFonts w:ascii="Times New Roman" w:hAnsi="Times New Roman"/>
          <w:sz w:val="24"/>
          <w:szCs w:val="24"/>
        </w:rPr>
        <w:t xml:space="preserve"> juvenile </w:t>
      </w:r>
      <w:r w:rsidR="00360008">
        <w:rPr>
          <w:rFonts w:ascii="Times New Roman" w:hAnsi="Times New Roman"/>
          <w:sz w:val="24"/>
          <w:szCs w:val="24"/>
        </w:rPr>
        <w:t>steelhead</w:t>
      </w:r>
      <w:r>
        <w:rPr>
          <w:rFonts w:ascii="Times New Roman" w:hAnsi="Times New Roman"/>
          <w:sz w:val="24"/>
          <w:szCs w:val="24"/>
        </w:rPr>
        <w:t>, 3)</w:t>
      </w:r>
      <w:r w:rsidR="009B24E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quality</w:t>
      </w:r>
      <w:proofErr w:type="gramEnd"/>
      <w:r>
        <w:rPr>
          <w:rFonts w:ascii="Times New Roman" w:hAnsi="Times New Roman"/>
          <w:sz w:val="24"/>
          <w:szCs w:val="24"/>
        </w:rPr>
        <w:t xml:space="preserve"> of</w:t>
      </w:r>
      <w:r w:rsidR="009B2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9B24E1">
        <w:rPr>
          <w:rFonts w:ascii="Times New Roman" w:hAnsi="Times New Roman"/>
          <w:sz w:val="24"/>
          <w:szCs w:val="24"/>
        </w:rPr>
        <w:t>environment</w:t>
      </w:r>
      <w:r>
        <w:rPr>
          <w:rFonts w:ascii="Times New Roman" w:hAnsi="Times New Roman"/>
          <w:sz w:val="24"/>
          <w:szCs w:val="24"/>
        </w:rPr>
        <w:t xml:space="preserve"> for egg and larval incubation</w:t>
      </w:r>
      <w:r w:rsidR="009B24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4) </w:t>
      </w:r>
      <w:r w:rsidR="00127D6B">
        <w:rPr>
          <w:rFonts w:ascii="Times New Roman" w:hAnsi="Times New Roman"/>
          <w:sz w:val="24"/>
          <w:szCs w:val="24"/>
        </w:rPr>
        <w:t xml:space="preserve">the </w:t>
      </w:r>
      <w:r w:rsidR="00360008">
        <w:rPr>
          <w:rFonts w:ascii="Times New Roman" w:hAnsi="Times New Roman"/>
          <w:sz w:val="24"/>
          <w:szCs w:val="24"/>
        </w:rPr>
        <w:t>accessibility</w:t>
      </w:r>
      <w:r w:rsidR="009B24E1">
        <w:rPr>
          <w:rFonts w:ascii="Times New Roman" w:hAnsi="Times New Roman"/>
          <w:sz w:val="24"/>
          <w:szCs w:val="24"/>
        </w:rPr>
        <w:t xml:space="preserve"> </w:t>
      </w:r>
      <w:r w:rsidR="00360008">
        <w:rPr>
          <w:rFonts w:ascii="Times New Roman" w:hAnsi="Times New Roman"/>
          <w:sz w:val="24"/>
          <w:szCs w:val="24"/>
        </w:rPr>
        <w:t>of</w:t>
      </w:r>
      <w:r w:rsidR="009B24E1">
        <w:rPr>
          <w:rFonts w:ascii="Times New Roman" w:hAnsi="Times New Roman"/>
          <w:sz w:val="24"/>
          <w:szCs w:val="24"/>
        </w:rPr>
        <w:t xml:space="preserve"> spawning </w:t>
      </w:r>
      <w:r w:rsidR="00360008">
        <w:rPr>
          <w:rFonts w:ascii="Times New Roman" w:hAnsi="Times New Roman"/>
          <w:sz w:val="24"/>
          <w:szCs w:val="24"/>
        </w:rPr>
        <w:t>habitats</w:t>
      </w:r>
      <w:r w:rsidR="009B24E1">
        <w:rPr>
          <w:rFonts w:ascii="Times New Roman" w:hAnsi="Times New Roman"/>
          <w:sz w:val="24"/>
          <w:szCs w:val="24"/>
        </w:rPr>
        <w:t>, and</w:t>
      </w:r>
      <w:r>
        <w:rPr>
          <w:rFonts w:ascii="Times New Roman" w:hAnsi="Times New Roman"/>
          <w:sz w:val="24"/>
          <w:szCs w:val="24"/>
        </w:rPr>
        <w:t xml:space="preserve"> 5)</w:t>
      </w:r>
      <w:r w:rsidR="009B24E1">
        <w:rPr>
          <w:rFonts w:ascii="Times New Roman" w:hAnsi="Times New Roman"/>
          <w:sz w:val="24"/>
          <w:szCs w:val="24"/>
        </w:rPr>
        <w:t xml:space="preserve"> </w:t>
      </w:r>
      <w:r w:rsidR="00127D6B">
        <w:rPr>
          <w:rFonts w:ascii="Times New Roman" w:hAnsi="Times New Roman"/>
          <w:sz w:val="24"/>
          <w:szCs w:val="24"/>
        </w:rPr>
        <w:t xml:space="preserve">the </w:t>
      </w:r>
      <w:r w:rsidR="00360008">
        <w:rPr>
          <w:rFonts w:ascii="Times New Roman" w:hAnsi="Times New Roman"/>
          <w:sz w:val="24"/>
          <w:szCs w:val="24"/>
        </w:rPr>
        <w:t xml:space="preserve">potential for </w:t>
      </w:r>
      <w:r w:rsidR="00663C0C">
        <w:rPr>
          <w:rFonts w:ascii="Times New Roman" w:hAnsi="Times New Roman"/>
          <w:sz w:val="24"/>
          <w:szCs w:val="24"/>
        </w:rPr>
        <w:t>interactions between natural</w:t>
      </w:r>
      <w:r w:rsidR="00360008">
        <w:rPr>
          <w:rFonts w:ascii="Times New Roman" w:hAnsi="Times New Roman"/>
          <w:sz w:val="24"/>
          <w:szCs w:val="24"/>
        </w:rPr>
        <w:t>-origin</w:t>
      </w:r>
      <w:r w:rsidR="00663C0C">
        <w:rPr>
          <w:rFonts w:ascii="Times New Roman" w:hAnsi="Times New Roman"/>
          <w:sz w:val="24"/>
          <w:szCs w:val="24"/>
        </w:rPr>
        <w:t xml:space="preserve"> and </w:t>
      </w:r>
      <w:r w:rsidR="009B24E1">
        <w:rPr>
          <w:rFonts w:ascii="Times New Roman" w:hAnsi="Times New Roman"/>
          <w:sz w:val="24"/>
          <w:szCs w:val="24"/>
        </w:rPr>
        <w:t xml:space="preserve">hatchery </w:t>
      </w:r>
      <w:r w:rsidR="00663C0C">
        <w:rPr>
          <w:rFonts w:ascii="Times New Roman" w:hAnsi="Times New Roman"/>
          <w:sz w:val="24"/>
          <w:szCs w:val="24"/>
        </w:rPr>
        <w:t>fish</w:t>
      </w:r>
      <w:r w:rsidR="00360008">
        <w:rPr>
          <w:rFonts w:ascii="Times New Roman" w:hAnsi="Times New Roman"/>
          <w:sz w:val="24"/>
          <w:szCs w:val="24"/>
        </w:rPr>
        <w:t xml:space="preserve">.  </w:t>
      </w:r>
      <w:r w:rsidR="00A032B9">
        <w:rPr>
          <w:rFonts w:ascii="Times New Roman" w:hAnsi="Times New Roman"/>
          <w:sz w:val="24"/>
          <w:szCs w:val="24"/>
        </w:rPr>
        <w:t>We calculated metrics based on these processes for ~15,000 km of stream in the John Day River basin</w:t>
      </w:r>
      <w:r w:rsidR="00127D6B">
        <w:rPr>
          <w:rFonts w:ascii="Times New Roman" w:hAnsi="Times New Roman"/>
          <w:sz w:val="24"/>
          <w:szCs w:val="24"/>
        </w:rPr>
        <w:t>, and</w:t>
      </w:r>
      <w:r w:rsidR="00A032B9">
        <w:rPr>
          <w:rFonts w:ascii="Times New Roman" w:hAnsi="Times New Roman"/>
          <w:sz w:val="24"/>
          <w:szCs w:val="24"/>
        </w:rPr>
        <w:t xml:space="preserve"> </w:t>
      </w:r>
      <w:r w:rsidR="00360008">
        <w:rPr>
          <w:rFonts w:ascii="Times New Roman" w:hAnsi="Times New Roman"/>
          <w:sz w:val="24"/>
          <w:szCs w:val="24"/>
        </w:rPr>
        <w:t xml:space="preserve">used </w:t>
      </w:r>
      <w:r w:rsidR="005968DE">
        <w:rPr>
          <w:rFonts w:ascii="Times New Roman" w:hAnsi="Times New Roman"/>
          <w:sz w:val="24"/>
          <w:szCs w:val="24"/>
        </w:rPr>
        <w:t>hurdle</w:t>
      </w:r>
      <w:r w:rsidR="00360008">
        <w:rPr>
          <w:rFonts w:ascii="Times New Roman" w:hAnsi="Times New Roman"/>
          <w:sz w:val="24"/>
          <w:szCs w:val="24"/>
        </w:rPr>
        <w:t xml:space="preserve"> regression </w:t>
      </w:r>
      <w:r w:rsidR="00A032B9">
        <w:rPr>
          <w:rFonts w:ascii="Times New Roman" w:hAnsi="Times New Roman"/>
          <w:sz w:val="24"/>
          <w:szCs w:val="24"/>
        </w:rPr>
        <w:t>t</w:t>
      </w:r>
      <w:r w:rsidR="00360008">
        <w:rPr>
          <w:rFonts w:ascii="Times New Roman" w:hAnsi="Times New Roman"/>
          <w:sz w:val="24"/>
          <w:szCs w:val="24"/>
        </w:rPr>
        <w:t xml:space="preserve">o model steelhead redd </w:t>
      </w:r>
      <w:r w:rsidR="005968DE">
        <w:rPr>
          <w:rFonts w:ascii="Times New Roman" w:hAnsi="Times New Roman"/>
          <w:sz w:val="24"/>
          <w:szCs w:val="24"/>
        </w:rPr>
        <w:t xml:space="preserve">occurrence and </w:t>
      </w:r>
      <w:r w:rsidR="00A032B9">
        <w:rPr>
          <w:rFonts w:ascii="Times New Roman" w:hAnsi="Times New Roman"/>
          <w:sz w:val="24"/>
          <w:szCs w:val="24"/>
        </w:rPr>
        <w:t>abundance</w:t>
      </w:r>
      <w:r w:rsidR="00360008">
        <w:rPr>
          <w:rFonts w:ascii="Times New Roman" w:hAnsi="Times New Roman"/>
          <w:sz w:val="24"/>
          <w:szCs w:val="24"/>
        </w:rPr>
        <w:t xml:space="preserve"> as a function of </w:t>
      </w:r>
      <w:r w:rsidR="00A032B9">
        <w:rPr>
          <w:rFonts w:ascii="Times New Roman" w:hAnsi="Times New Roman"/>
          <w:sz w:val="24"/>
          <w:szCs w:val="24"/>
        </w:rPr>
        <w:t>covariates at three spatial</w:t>
      </w:r>
      <w:r w:rsidR="00360008">
        <w:rPr>
          <w:rFonts w:ascii="Times New Roman" w:hAnsi="Times New Roman"/>
          <w:sz w:val="24"/>
          <w:szCs w:val="24"/>
        </w:rPr>
        <w:t xml:space="preserve"> scale</w:t>
      </w:r>
      <w:r w:rsidR="00A032B9">
        <w:rPr>
          <w:rFonts w:ascii="Times New Roman" w:hAnsi="Times New Roman"/>
          <w:sz w:val="24"/>
          <w:szCs w:val="24"/>
        </w:rPr>
        <w:t>s:</w:t>
      </w:r>
      <w:r w:rsidR="00360008">
        <w:rPr>
          <w:rFonts w:ascii="Times New Roman" w:hAnsi="Times New Roman"/>
          <w:sz w:val="24"/>
          <w:szCs w:val="24"/>
        </w:rPr>
        <w:t xml:space="preserve"> local spawning survey reaches, ecological neighborhood</w:t>
      </w:r>
      <w:r w:rsidR="00A032B9">
        <w:rPr>
          <w:rFonts w:ascii="Times New Roman" w:hAnsi="Times New Roman"/>
          <w:sz w:val="24"/>
          <w:szCs w:val="24"/>
        </w:rPr>
        <w:t>s</w:t>
      </w:r>
      <w:r w:rsidR="00360008">
        <w:rPr>
          <w:rFonts w:ascii="Times New Roman" w:hAnsi="Times New Roman"/>
          <w:sz w:val="24"/>
          <w:szCs w:val="24"/>
        </w:rPr>
        <w:t>, and the riverscape</w:t>
      </w:r>
      <w:r w:rsidR="00A032B9">
        <w:rPr>
          <w:rFonts w:ascii="Times New Roman" w:hAnsi="Times New Roman"/>
          <w:sz w:val="24"/>
          <w:szCs w:val="24"/>
        </w:rPr>
        <w:t xml:space="preserve">.  We </w:t>
      </w:r>
      <w:r w:rsidR="002710B0">
        <w:rPr>
          <w:rFonts w:ascii="Times New Roman" w:hAnsi="Times New Roman"/>
          <w:sz w:val="24"/>
          <w:szCs w:val="24"/>
        </w:rPr>
        <w:t xml:space="preserve">then </w:t>
      </w:r>
      <w:r w:rsidR="00A032B9">
        <w:rPr>
          <w:rFonts w:ascii="Times New Roman" w:hAnsi="Times New Roman"/>
          <w:sz w:val="24"/>
          <w:szCs w:val="24"/>
        </w:rPr>
        <w:t xml:space="preserve">used </w:t>
      </w:r>
      <w:proofErr w:type="gramStart"/>
      <w:r w:rsidR="00A032B9">
        <w:rPr>
          <w:rFonts w:ascii="Times New Roman" w:hAnsi="Times New Roman"/>
          <w:sz w:val="24"/>
          <w:szCs w:val="24"/>
        </w:rPr>
        <w:t xml:space="preserve">a </w:t>
      </w:r>
      <w:r w:rsidR="00360008">
        <w:rPr>
          <w:rFonts w:ascii="Times New Roman" w:hAnsi="Times New Roman"/>
          <w:sz w:val="24"/>
          <w:szCs w:val="24"/>
        </w:rPr>
        <w:t>multi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="00360008">
        <w:rPr>
          <w:rFonts w:ascii="Times New Roman" w:hAnsi="Times New Roman"/>
          <w:sz w:val="24"/>
          <w:szCs w:val="24"/>
        </w:rPr>
        <w:t>model information theoretic approach</w:t>
      </w:r>
      <w:r w:rsidR="00A032B9">
        <w:rPr>
          <w:rFonts w:ascii="Times New Roman" w:hAnsi="Times New Roman"/>
          <w:sz w:val="24"/>
          <w:szCs w:val="24"/>
        </w:rPr>
        <w:t xml:space="preserve"> to identify ecological processes that </w:t>
      </w:r>
      <w:r>
        <w:rPr>
          <w:rFonts w:ascii="Times New Roman" w:hAnsi="Times New Roman"/>
          <w:sz w:val="24"/>
          <w:szCs w:val="24"/>
        </w:rPr>
        <w:t xml:space="preserve">best explained </w:t>
      </w:r>
      <w:r w:rsidR="00A032B9">
        <w:rPr>
          <w:rFonts w:ascii="Times New Roman" w:hAnsi="Times New Roman"/>
          <w:sz w:val="24"/>
          <w:szCs w:val="24"/>
        </w:rPr>
        <w:t>redd abundance in the John Day basin</w:t>
      </w:r>
      <w:r w:rsidR="00360008">
        <w:rPr>
          <w:rFonts w:ascii="Times New Roman" w:hAnsi="Times New Roman"/>
          <w:sz w:val="24"/>
          <w:szCs w:val="24"/>
        </w:rPr>
        <w:t>.</w:t>
      </w:r>
      <w:r w:rsidR="00FD1D67">
        <w:rPr>
          <w:rFonts w:ascii="Times New Roman" w:hAnsi="Times New Roman"/>
          <w:sz w:val="24"/>
          <w:szCs w:val="24"/>
        </w:rPr>
        <w:t xml:space="preserve">  Top-ranked models included covariates measured at </w:t>
      </w:r>
      <w:r w:rsidR="00567A25">
        <w:rPr>
          <w:rFonts w:ascii="Times New Roman" w:hAnsi="Times New Roman"/>
          <w:sz w:val="24"/>
          <w:szCs w:val="24"/>
        </w:rPr>
        <w:t xml:space="preserve">both </w:t>
      </w:r>
      <w:r w:rsidR="00FD1D67">
        <w:rPr>
          <w:rFonts w:ascii="Times New Roman" w:hAnsi="Times New Roman"/>
          <w:sz w:val="24"/>
          <w:szCs w:val="24"/>
        </w:rPr>
        <w:t xml:space="preserve">local </w:t>
      </w:r>
      <w:r w:rsidR="005968DE">
        <w:rPr>
          <w:rFonts w:ascii="Times New Roman" w:hAnsi="Times New Roman"/>
          <w:sz w:val="24"/>
          <w:szCs w:val="24"/>
        </w:rPr>
        <w:t xml:space="preserve">and ecological neighborhood </w:t>
      </w:r>
      <w:r w:rsidR="00FD1D67">
        <w:rPr>
          <w:rFonts w:ascii="Times New Roman" w:hAnsi="Times New Roman"/>
          <w:sz w:val="24"/>
          <w:szCs w:val="24"/>
        </w:rPr>
        <w:t>scale</w:t>
      </w:r>
      <w:r w:rsidR="005968DE">
        <w:rPr>
          <w:rFonts w:ascii="Times New Roman" w:hAnsi="Times New Roman"/>
          <w:sz w:val="24"/>
          <w:szCs w:val="24"/>
        </w:rPr>
        <w:t>s</w:t>
      </w:r>
      <w:r w:rsidR="00567A25">
        <w:rPr>
          <w:rFonts w:ascii="Times New Roman" w:hAnsi="Times New Roman"/>
          <w:sz w:val="24"/>
          <w:szCs w:val="24"/>
        </w:rPr>
        <w:t xml:space="preserve">.  </w:t>
      </w:r>
      <w:r w:rsidR="002B0306">
        <w:rPr>
          <w:rFonts w:ascii="Times New Roman" w:hAnsi="Times New Roman"/>
          <w:sz w:val="24"/>
          <w:szCs w:val="24"/>
        </w:rPr>
        <w:t xml:space="preserve">Together, these factors integrate important processes that affect steelhead across life stages.  </w:t>
      </w:r>
      <w:r w:rsidR="005968DE">
        <w:rPr>
          <w:rFonts w:ascii="Times New Roman" w:hAnsi="Times New Roman"/>
          <w:sz w:val="24"/>
          <w:szCs w:val="24"/>
        </w:rPr>
        <w:t>Owing to model uncertainty, we model-averaged parameter estimates from top models and used</w:t>
      </w:r>
      <w:r w:rsidR="00360008">
        <w:rPr>
          <w:rFonts w:ascii="Times New Roman" w:hAnsi="Times New Roman"/>
          <w:sz w:val="24"/>
          <w:szCs w:val="24"/>
        </w:rPr>
        <w:t xml:space="preserve"> </w:t>
      </w:r>
      <w:r w:rsidR="005968DE">
        <w:rPr>
          <w:rFonts w:ascii="Times New Roman" w:hAnsi="Times New Roman"/>
          <w:sz w:val="24"/>
          <w:szCs w:val="24"/>
        </w:rPr>
        <w:t xml:space="preserve">the composite model to predict the distribution and abundance of steelhead redds in the John Day River basin. </w:t>
      </w:r>
      <w:r w:rsidR="002710B0">
        <w:rPr>
          <w:rFonts w:ascii="Times New Roman" w:hAnsi="Times New Roman"/>
          <w:sz w:val="24"/>
          <w:szCs w:val="24"/>
        </w:rPr>
        <w:t>We anticipate that o</w:t>
      </w:r>
      <w:r w:rsidR="00A032B9">
        <w:rPr>
          <w:rFonts w:ascii="Times New Roman" w:hAnsi="Times New Roman"/>
          <w:sz w:val="24"/>
          <w:szCs w:val="24"/>
        </w:rPr>
        <w:t xml:space="preserve">ur results </w:t>
      </w:r>
      <w:r w:rsidR="00D90DFF">
        <w:rPr>
          <w:rFonts w:ascii="Times New Roman" w:hAnsi="Times New Roman"/>
          <w:sz w:val="24"/>
          <w:szCs w:val="24"/>
        </w:rPr>
        <w:t>will</w:t>
      </w:r>
      <w:r w:rsidR="00360008">
        <w:rPr>
          <w:rFonts w:ascii="Times New Roman" w:hAnsi="Times New Roman"/>
          <w:sz w:val="24"/>
          <w:szCs w:val="24"/>
        </w:rPr>
        <w:t xml:space="preserve"> have utility for conservation and management of ESA</w:t>
      </w:r>
      <w:r w:rsidR="00D90DFF">
        <w:rPr>
          <w:rFonts w:ascii="Times New Roman" w:hAnsi="Times New Roman"/>
          <w:sz w:val="24"/>
          <w:szCs w:val="24"/>
        </w:rPr>
        <w:t xml:space="preserve"> </w:t>
      </w:r>
      <w:r w:rsidR="00360008">
        <w:rPr>
          <w:rFonts w:ascii="Times New Roman" w:hAnsi="Times New Roman"/>
          <w:sz w:val="24"/>
          <w:szCs w:val="24"/>
        </w:rPr>
        <w:t>listed steelhead populations in the John Day River basin</w:t>
      </w:r>
      <w:r w:rsidR="00D90DFF">
        <w:rPr>
          <w:rFonts w:ascii="Times New Roman" w:hAnsi="Times New Roman"/>
          <w:sz w:val="24"/>
          <w:szCs w:val="24"/>
        </w:rPr>
        <w:t xml:space="preserve">, and will help to optimize </w:t>
      </w:r>
      <w:r w:rsidR="00360008">
        <w:rPr>
          <w:rFonts w:ascii="Times New Roman" w:hAnsi="Times New Roman"/>
          <w:sz w:val="24"/>
          <w:szCs w:val="24"/>
        </w:rPr>
        <w:t>survey design</w:t>
      </w:r>
      <w:r w:rsidR="00D90DFF">
        <w:rPr>
          <w:rFonts w:ascii="Times New Roman" w:hAnsi="Times New Roman"/>
          <w:sz w:val="24"/>
          <w:szCs w:val="24"/>
        </w:rPr>
        <w:t>s</w:t>
      </w:r>
      <w:r w:rsidR="00787BE6">
        <w:rPr>
          <w:rFonts w:ascii="Times New Roman" w:hAnsi="Times New Roman"/>
          <w:sz w:val="24"/>
          <w:szCs w:val="24"/>
        </w:rPr>
        <w:t xml:space="preserve"> and </w:t>
      </w:r>
      <w:r w:rsidR="00D90DFF">
        <w:rPr>
          <w:rFonts w:ascii="Times New Roman" w:hAnsi="Times New Roman"/>
          <w:sz w:val="24"/>
          <w:szCs w:val="24"/>
        </w:rPr>
        <w:t>prioritize areas for</w:t>
      </w:r>
      <w:r w:rsidR="00360008">
        <w:rPr>
          <w:rFonts w:ascii="Times New Roman" w:hAnsi="Times New Roman"/>
          <w:sz w:val="24"/>
          <w:szCs w:val="24"/>
        </w:rPr>
        <w:t xml:space="preserve"> habitat restoration.</w:t>
      </w:r>
    </w:p>
    <w:sectPr w:rsidR="00DC7535" w:rsidSect="003D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26"/>
    <w:rsid w:val="00011EBD"/>
    <w:rsid w:val="00016E6E"/>
    <w:rsid w:val="00127D6B"/>
    <w:rsid w:val="00153C45"/>
    <w:rsid w:val="002710B0"/>
    <w:rsid w:val="00286653"/>
    <w:rsid w:val="002B0306"/>
    <w:rsid w:val="00357F35"/>
    <w:rsid w:val="00360008"/>
    <w:rsid w:val="003D193F"/>
    <w:rsid w:val="003F6F26"/>
    <w:rsid w:val="004F1191"/>
    <w:rsid w:val="004F16D4"/>
    <w:rsid w:val="00567A25"/>
    <w:rsid w:val="005968DE"/>
    <w:rsid w:val="005F17C6"/>
    <w:rsid w:val="00663C0C"/>
    <w:rsid w:val="00683023"/>
    <w:rsid w:val="00787BE6"/>
    <w:rsid w:val="009B24E1"/>
    <w:rsid w:val="00A032B9"/>
    <w:rsid w:val="00A40642"/>
    <w:rsid w:val="00BE0D47"/>
    <w:rsid w:val="00CD72C5"/>
    <w:rsid w:val="00D62314"/>
    <w:rsid w:val="00D90DFF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DOC/NOAA/NMFS/NWFSC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falkeje</dc:creator>
  <cp:lastModifiedBy>Stephen Phillips</cp:lastModifiedBy>
  <cp:revision>2</cp:revision>
  <dcterms:created xsi:type="dcterms:W3CDTF">2014-02-28T19:38:00Z</dcterms:created>
  <dcterms:modified xsi:type="dcterms:W3CDTF">2014-02-28T19:38:00Z</dcterms:modified>
</cp:coreProperties>
</file>