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1E" w:rsidRPr="00307F3F" w:rsidRDefault="003F7D1E" w:rsidP="003F7D1E">
      <w:pPr>
        <w:spacing w:after="0"/>
        <w:rPr>
          <w:rFonts w:cstheme="minorHAnsi"/>
        </w:rPr>
      </w:pPr>
      <w:bookmarkStart w:id="0" w:name="_GoBack"/>
      <w:bookmarkEnd w:id="0"/>
      <w:r w:rsidRPr="00307F3F">
        <w:rPr>
          <w:rFonts w:cstheme="minorHAnsi"/>
        </w:rPr>
        <w:t>Pacific Coast Steelhead Management Meeting</w:t>
      </w:r>
    </w:p>
    <w:p w:rsidR="00307F3F" w:rsidRPr="00307F3F" w:rsidRDefault="00307F3F" w:rsidP="00307F3F">
      <w:pPr>
        <w:spacing w:after="0"/>
        <w:rPr>
          <w:rFonts w:cstheme="minorHAnsi"/>
          <w:i/>
        </w:rPr>
      </w:pPr>
      <w:r w:rsidRPr="00307F3F">
        <w:rPr>
          <w:i/>
        </w:rPr>
        <w:t>British Columbia</w:t>
      </w:r>
      <w:r w:rsidRPr="00307F3F">
        <w:rPr>
          <w:rFonts w:cstheme="minorHAnsi"/>
          <w:i/>
        </w:rPr>
        <w:t xml:space="preserve"> Steelhead Status Review</w:t>
      </w:r>
    </w:p>
    <w:p w:rsidR="003F7D1E" w:rsidRPr="00307F3F" w:rsidRDefault="003F7D1E" w:rsidP="003F7D1E">
      <w:pPr>
        <w:spacing w:after="0"/>
        <w:rPr>
          <w:rFonts w:cstheme="minorHAnsi"/>
        </w:rPr>
      </w:pPr>
      <w:r w:rsidRPr="00307F3F">
        <w:rPr>
          <w:rFonts w:cstheme="minorHAnsi"/>
        </w:rPr>
        <w:t>March 2014</w:t>
      </w:r>
    </w:p>
    <w:p w:rsidR="003F7D1E" w:rsidRPr="00307F3F" w:rsidRDefault="003F7D1E" w:rsidP="003F7D1E">
      <w:pPr>
        <w:spacing w:after="0"/>
        <w:rPr>
          <w:rFonts w:cstheme="minorHAnsi"/>
        </w:rPr>
      </w:pPr>
    </w:p>
    <w:p w:rsidR="003F7D1E" w:rsidRPr="00307F3F" w:rsidRDefault="003F7D1E" w:rsidP="003F7D1E">
      <w:pPr>
        <w:spacing w:after="0"/>
        <w:rPr>
          <w:rFonts w:cstheme="minorHAnsi"/>
        </w:rPr>
      </w:pPr>
      <w:r w:rsidRPr="00307F3F">
        <w:rPr>
          <w:rFonts w:cstheme="minorHAnsi"/>
        </w:rPr>
        <w:t>Mark Beere</w:t>
      </w:r>
    </w:p>
    <w:p w:rsidR="003F7D1E" w:rsidRPr="00307F3F" w:rsidRDefault="003F7D1E" w:rsidP="003F7D1E">
      <w:pPr>
        <w:spacing w:after="0"/>
        <w:rPr>
          <w:rFonts w:cstheme="minorHAnsi"/>
        </w:rPr>
      </w:pPr>
      <w:r w:rsidRPr="00307F3F">
        <w:rPr>
          <w:rFonts w:cstheme="minorHAnsi"/>
        </w:rPr>
        <w:t>BC Ministry of Forests, Lands and Natural Resource Operations</w:t>
      </w:r>
    </w:p>
    <w:p w:rsidR="003F7D1E" w:rsidRPr="00307F3F" w:rsidRDefault="003F7D1E" w:rsidP="003F7D1E">
      <w:pPr>
        <w:spacing w:after="0"/>
        <w:rPr>
          <w:rFonts w:cstheme="minorHAnsi"/>
        </w:rPr>
      </w:pPr>
    </w:p>
    <w:p w:rsidR="00E726F0" w:rsidRPr="00307F3F" w:rsidRDefault="005100E4" w:rsidP="003F7D1E">
      <w:pPr>
        <w:spacing w:after="0"/>
        <w:rPr>
          <w:rFonts w:cstheme="minorHAnsi"/>
        </w:rPr>
      </w:pPr>
      <w:r w:rsidRPr="00307F3F">
        <w:rPr>
          <w:rFonts w:cstheme="minorHAnsi"/>
        </w:rPr>
        <w:t xml:space="preserve">Steelhead are present </w:t>
      </w:r>
      <w:r w:rsidR="00307F3F" w:rsidRPr="00307F3F">
        <w:rPr>
          <w:rFonts w:cstheme="minorHAnsi"/>
        </w:rPr>
        <w:t xml:space="preserve">in streams </w:t>
      </w:r>
      <w:r w:rsidR="0063257B">
        <w:rPr>
          <w:rFonts w:cstheme="minorHAnsi"/>
        </w:rPr>
        <w:t>throughout</w:t>
      </w:r>
      <w:r w:rsidR="00F4498D" w:rsidRPr="00307F3F">
        <w:rPr>
          <w:rFonts w:cstheme="minorHAnsi"/>
        </w:rPr>
        <w:t xml:space="preserve"> British Columbia’s 27 0</w:t>
      </w:r>
      <w:r w:rsidR="00307F3F" w:rsidRPr="00307F3F">
        <w:rPr>
          <w:rFonts w:cstheme="minorHAnsi"/>
        </w:rPr>
        <w:t>00 kilometre (17 000 mile)</w:t>
      </w:r>
      <w:r w:rsidR="00B53D49">
        <w:rPr>
          <w:rFonts w:cstheme="minorHAnsi"/>
        </w:rPr>
        <w:t xml:space="preserve"> coastline</w:t>
      </w:r>
      <w:r w:rsidR="00F4498D" w:rsidRPr="00307F3F">
        <w:rPr>
          <w:rFonts w:cstheme="minorHAnsi"/>
        </w:rPr>
        <w:t>.  More than 430 stocks are estimated to exist in the province, including a small number of which border S.E. Alaska to the north and Washington State to the south.</w:t>
      </w:r>
      <w:r w:rsidR="008A0D9A" w:rsidRPr="00307F3F">
        <w:rPr>
          <w:rFonts w:cstheme="minorHAnsi"/>
        </w:rPr>
        <w:t xml:space="preserve">  These stocks can be characterized as one of three ecotypes</w:t>
      </w:r>
      <w:r w:rsidRPr="00307F3F">
        <w:rPr>
          <w:rFonts w:cstheme="minorHAnsi"/>
        </w:rPr>
        <w:t>,</w:t>
      </w:r>
      <w:r w:rsidR="008A0D9A" w:rsidRPr="00307F3F">
        <w:rPr>
          <w:rFonts w:cstheme="minorHAnsi"/>
        </w:rPr>
        <w:t xml:space="preserve"> determined by adult freshwater entry date and migratory distance: coastal winter run, coastal summer run and interior summer run. </w:t>
      </w:r>
    </w:p>
    <w:p w:rsidR="003F7D1E" w:rsidRPr="00307F3F" w:rsidRDefault="008A0D9A" w:rsidP="003F7D1E">
      <w:pPr>
        <w:spacing w:after="0"/>
        <w:rPr>
          <w:rFonts w:cstheme="minorHAnsi"/>
        </w:rPr>
      </w:pPr>
      <w:r w:rsidRPr="00307F3F">
        <w:rPr>
          <w:rFonts w:cstheme="minorHAnsi"/>
        </w:rPr>
        <w:t xml:space="preserve">   </w:t>
      </w:r>
    </w:p>
    <w:p w:rsidR="00E726F0" w:rsidRPr="00307F3F" w:rsidRDefault="00A46B30" w:rsidP="003F7D1E">
      <w:pPr>
        <w:spacing w:after="0"/>
        <w:rPr>
          <w:rFonts w:cstheme="minorHAnsi"/>
        </w:rPr>
      </w:pPr>
      <w:r>
        <w:rPr>
          <w:rFonts w:cstheme="minorHAnsi"/>
        </w:rPr>
        <w:t xml:space="preserve">Current hatchery releases of </w:t>
      </w:r>
      <w:r w:rsidR="000434F6" w:rsidRPr="00307F3F">
        <w:rPr>
          <w:rFonts w:cstheme="minorHAnsi"/>
        </w:rPr>
        <w:t>1</w:t>
      </w:r>
      <w:r>
        <w:rPr>
          <w:rFonts w:cstheme="minorHAnsi"/>
        </w:rPr>
        <w:t>0 K fry and</w:t>
      </w:r>
      <w:r w:rsidR="000434F6" w:rsidRPr="00307F3F">
        <w:rPr>
          <w:rFonts w:cstheme="minorHAnsi"/>
        </w:rPr>
        <w:t xml:space="preserve"> </w:t>
      </w:r>
      <w:r w:rsidR="0063257B">
        <w:rPr>
          <w:rFonts w:cstheme="minorHAnsi"/>
        </w:rPr>
        <w:t>0.5 M</w:t>
      </w:r>
      <w:r w:rsidR="000434F6" w:rsidRPr="00307F3F">
        <w:rPr>
          <w:rFonts w:cstheme="minorHAnsi"/>
        </w:rPr>
        <w:t xml:space="preserve"> smolt</w:t>
      </w:r>
      <w:r w:rsidR="000A1D6F" w:rsidRPr="00307F3F">
        <w:rPr>
          <w:rFonts w:cstheme="minorHAnsi"/>
        </w:rPr>
        <w:t>s</w:t>
      </w:r>
      <w:r w:rsidR="000434F6" w:rsidRPr="00307F3F">
        <w:rPr>
          <w:rFonts w:cstheme="minorHAnsi"/>
        </w:rPr>
        <w:t xml:space="preserve"> are much diminishe</w:t>
      </w:r>
      <w:r>
        <w:rPr>
          <w:rFonts w:cstheme="minorHAnsi"/>
        </w:rPr>
        <w:t xml:space="preserve">d from mid-1980’s releases of 1.5 M fry and </w:t>
      </w:r>
      <w:r w:rsidR="000434F6" w:rsidRPr="00307F3F">
        <w:rPr>
          <w:rFonts w:cstheme="minorHAnsi"/>
        </w:rPr>
        <w:t>1 M</w:t>
      </w:r>
      <w:r w:rsidR="00307F3F" w:rsidRPr="00307F3F">
        <w:rPr>
          <w:rFonts w:cstheme="minorHAnsi"/>
        </w:rPr>
        <w:t xml:space="preserve"> smolts -</w:t>
      </w:r>
      <w:r w:rsidR="000A1D6F" w:rsidRPr="00307F3F">
        <w:rPr>
          <w:rFonts w:cstheme="minorHAnsi"/>
        </w:rPr>
        <w:t xml:space="preserve"> now a dozen programs in total compared to nearly one hundred </w:t>
      </w:r>
      <w:r w:rsidR="003F6C4B">
        <w:rPr>
          <w:rFonts w:cstheme="minorHAnsi"/>
        </w:rPr>
        <w:t>at that time</w:t>
      </w:r>
      <w:r w:rsidR="000A1D6F" w:rsidRPr="00307F3F">
        <w:rPr>
          <w:rFonts w:cstheme="minorHAnsi"/>
        </w:rPr>
        <w:t>.</w:t>
      </w:r>
    </w:p>
    <w:p w:rsidR="000A1D6F" w:rsidRPr="00307F3F" w:rsidRDefault="000A1D6F" w:rsidP="003F7D1E">
      <w:pPr>
        <w:spacing w:after="0"/>
        <w:rPr>
          <w:rFonts w:cstheme="minorHAnsi"/>
        </w:rPr>
      </w:pPr>
      <w:r w:rsidRPr="00307F3F">
        <w:rPr>
          <w:rFonts w:cstheme="minorHAnsi"/>
        </w:rPr>
        <w:t xml:space="preserve"> </w:t>
      </w:r>
    </w:p>
    <w:p w:rsidR="00074EEF" w:rsidRDefault="000A1D6F" w:rsidP="00952549">
      <w:pPr>
        <w:spacing w:after="0"/>
        <w:rPr>
          <w:rFonts w:cstheme="minorHAnsi"/>
        </w:rPr>
      </w:pPr>
      <w:r w:rsidRPr="00307F3F">
        <w:rPr>
          <w:rFonts w:cstheme="minorHAnsi"/>
        </w:rPr>
        <w:t>Conservation status tends to improve to the north of the province</w:t>
      </w:r>
      <w:r w:rsidR="00BD567C">
        <w:rPr>
          <w:rFonts w:cstheme="minorHAnsi"/>
        </w:rPr>
        <w:t xml:space="preserve">, </w:t>
      </w:r>
      <w:r w:rsidRPr="00307F3F">
        <w:rPr>
          <w:rFonts w:cstheme="minorHAnsi"/>
        </w:rPr>
        <w:t>a pattern similar to what has been repo</w:t>
      </w:r>
      <w:r w:rsidR="00BD567C">
        <w:rPr>
          <w:rFonts w:cstheme="minorHAnsi"/>
        </w:rPr>
        <w:t xml:space="preserve">rted previously, </w:t>
      </w:r>
      <w:r w:rsidRPr="00307F3F">
        <w:rPr>
          <w:rFonts w:cstheme="minorHAnsi"/>
        </w:rPr>
        <w:t>and thought to be reflective of marine survival rates</w:t>
      </w:r>
      <w:r w:rsidR="005100E4" w:rsidRPr="00307F3F">
        <w:rPr>
          <w:rFonts w:cstheme="minorHAnsi"/>
        </w:rPr>
        <w:t>.  H</w:t>
      </w:r>
      <w:r w:rsidR="00E726F0" w:rsidRPr="00307F3F">
        <w:rPr>
          <w:rFonts w:cstheme="minorHAnsi"/>
        </w:rPr>
        <w:t>owever</w:t>
      </w:r>
      <w:r w:rsidR="005100E4" w:rsidRPr="00307F3F">
        <w:rPr>
          <w:rFonts w:cstheme="minorHAnsi"/>
        </w:rPr>
        <w:t>,</w:t>
      </w:r>
      <w:r w:rsidR="00E726F0" w:rsidRPr="00307F3F">
        <w:rPr>
          <w:rFonts w:cstheme="minorHAnsi"/>
        </w:rPr>
        <w:t xml:space="preserve"> there have been recent increases in abundance for some southern stocks</w:t>
      </w:r>
      <w:r w:rsidRPr="00307F3F">
        <w:rPr>
          <w:rFonts w:cstheme="minorHAnsi"/>
        </w:rPr>
        <w:t>.  At present, all six indicator streams in the north have abundances estim</w:t>
      </w:r>
      <w:r w:rsidR="00BD567C">
        <w:rPr>
          <w:rFonts w:cstheme="minorHAnsi"/>
        </w:rPr>
        <w:t xml:space="preserve">ated to be </w:t>
      </w:r>
      <w:r w:rsidR="00074EEF" w:rsidRPr="00307F3F">
        <w:rPr>
          <w:rFonts w:cstheme="minorHAnsi"/>
        </w:rPr>
        <w:t xml:space="preserve">within BC’s </w:t>
      </w:r>
      <w:r w:rsidR="00074EEF" w:rsidRPr="00157F38">
        <w:rPr>
          <w:rFonts w:cstheme="minorHAnsi"/>
          <w:i/>
        </w:rPr>
        <w:t>Routine Management Zone</w:t>
      </w:r>
      <w:r w:rsidR="00074EEF" w:rsidRPr="00307F3F">
        <w:rPr>
          <w:rFonts w:cstheme="minorHAnsi"/>
        </w:rPr>
        <w:t xml:space="preserve"> (RMZ)</w:t>
      </w:r>
      <w:r w:rsidR="00074EEF">
        <w:rPr>
          <w:rFonts w:cstheme="minorHAnsi"/>
        </w:rPr>
        <w:t>, defined as</w:t>
      </w:r>
      <w:r w:rsidR="00074EEF">
        <w:rPr>
          <w:rFonts w:cstheme="minorHAnsi"/>
        </w:rPr>
        <w:t xml:space="preserve"> </w:t>
      </w:r>
      <w:r w:rsidR="00F31763">
        <w:rPr>
          <w:rFonts w:cstheme="minorHAnsi"/>
        </w:rPr>
        <w:t xml:space="preserve">abundance greater than </w:t>
      </w:r>
      <w:r w:rsidR="00074EEF" w:rsidRPr="00074EEF">
        <w:rPr>
          <w:rFonts w:cstheme="minorHAnsi"/>
        </w:rPr>
        <w:t>0.</w:t>
      </w:r>
      <w:r w:rsidR="00074EEF">
        <w:rPr>
          <w:rFonts w:cstheme="minorHAnsi"/>
        </w:rPr>
        <w:t>30 of</w:t>
      </w:r>
      <w:r w:rsidR="00074EEF" w:rsidRPr="00074EEF">
        <w:rPr>
          <w:rFonts w:cstheme="minorHAnsi"/>
        </w:rPr>
        <w:t xml:space="preserve"> </w:t>
      </w:r>
      <w:r w:rsidR="00074EEF">
        <w:rPr>
          <w:rFonts w:cstheme="minorHAnsi"/>
        </w:rPr>
        <w:t xml:space="preserve">the </w:t>
      </w:r>
      <w:r w:rsidR="00F31763">
        <w:rPr>
          <w:rFonts w:cstheme="minorHAnsi"/>
        </w:rPr>
        <w:t>maximum adult recruitment relative to</w:t>
      </w:r>
      <w:r w:rsidR="00F31763">
        <w:rPr>
          <w:rFonts w:cstheme="minorHAnsi"/>
        </w:rPr>
        <w:t xml:space="preserve"> </w:t>
      </w:r>
      <w:r w:rsidR="00F31763" w:rsidRPr="00952549">
        <w:rPr>
          <w:rFonts w:cstheme="minorHAnsi"/>
        </w:rPr>
        <w:t>a habitat-based maximum smolt production</w:t>
      </w:r>
      <w:r w:rsidR="00F31763">
        <w:rPr>
          <w:rFonts w:cstheme="minorHAnsi"/>
        </w:rPr>
        <w:t xml:space="preserve">.  This reference point is termed the </w:t>
      </w:r>
      <w:r w:rsidR="00F31763" w:rsidRPr="00F718BC">
        <w:rPr>
          <w:rFonts w:cstheme="minorHAnsi"/>
          <w:i/>
        </w:rPr>
        <w:t>Conservation Concern Threshold</w:t>
      </w:r>
      <w:r w:rsidR="00F31763">
        <w:rPr>
          <w:rFonts w:cstheme="minorHAnsi"/>
          <w:i/>
        </w:rPr>
        <w:t xml:space="preserve"> </w:t>
      </w:r>
      <w:r w:rsidR="00F31763">
        <w:rPr>
          <w:rFonts w:cstheme="minorHAnsi"/>
        </w:rPr>
        <w:t>(CCT)</w:t>
      </w:r>
      <w:r w:rsidR="00F31763">
        <w:rPr>
          <w:rFonts w:cstheme="minorHAnsi"/>
        </w:rPr>
        <w:t xml:space="preserve">. </w:t>
      </w:r>
      <w:r w:rsidR="00074EEF" w:rsidRPr="00074EEF">
        <w:rPr>
          <w:rFonts w:cstheme="minorHAnsi"/>
        </w:rPr>
        <w:t xml:space="preserve"> </w:t>
      </w:r>
      <w:r w:rsidR="00074EEF">
        <w:rPr>
          <w:rFonts w:cstheme="minorHAnsi"/>
        </w:rPr>
        <w:t xml:space="preserve"> </w:t>
      </w:r>
    </w:p>
    <w:p w:rsidR="00E726F0" w:rsidRDefault="003F6C4B" w:rsidP="003F7D1E">
      <w:pPr>
        <w:spacing w:after="0"/>
        <w:rPr>
          <w:rFonts w:cstheme="minorHAnsi"/>
        </w:rPr>
      </w:pPr>
      <w:r>
        <w:rPr>
          <w:rFonts w:cstheme="minorHAnsi"/>
        </w:rPr>
        <w:t>O</w:t>
      </w:r>
      <w:r w:rsidR="000A1D6F" w:rsidRPr="00307F3F">
        <w:rPr>
          <w:rFonts w:cstheme="minorHAnsi"/>
        </w:rPr>
        <w:t>ne of three</w:t>
      </w:r>
      <w:r w:rsidR="007B786F" w:rsidRPr="00307F3F">
        <w:rPr>
          <w:rFonts w:cstheme="minorHAnsi"/>
        </w:rPr>
        <w:t xml:space="preserve"> Central Coast index streams is</w:t>
      </w:r>
      <w:r w:rsidR="000A1D6F" w:rsidRPr="00307F3F">
        <w:rPr>
          <w:rFonts w:cstheme="minorHAnsi"/>
        </w:rPr>
        <w:t xml:space="preserve"> in the RMZ</w:t>
      </w:r>
      <w:r>
        <w:rPr>
          <w:rFonts w:cstheme="minorHAnsi"/>
        </w:rPr>
        <w:t xml:space="preserve"> while the other two have abun</w:t>
      </w:r>
      <w:r w:rsidR="00BD567C">
        <w:rPr>
          <w:rFonts w:cstheme="minorHAnsi"/>
        </w:rPr>
        <w:t xml:space="preserve">dances below the </w:t>
      </w:r>
      <w:r w:rsidR="00F31763">
        <w:rPr>
          <w:rFonts w:cstheme="minorHAnsi"/>
        </w:rPr>
        <w:t>CCT</w:t>
      </w:r>
      <w:r w:rsidR="00BD567C">
        <w:rPr>
          <w:rFonts w:cstheme="minorHAnsi"/>
        </w:rPr>
        <w:t>,</w:t>
      </w:r>
      <w:r w:rsidR="00952549">
        <w:rPr>
          <w:rFonts w:cstheme="minorHAnsi"/>
        </w:rPr>
        <w:t xml:space="preserve"> or </w:t>
      </w:r>
      <w:r w:rsidR="00BD567C">
        <w:rPr>
          <w:rFonts w:cstheme="minorHAnsi"/>
        </w:rPr>
        <w:t>within BC’s</w:t>
      </w:r>
      <w:r>
        <w:rPr>
          <w:rFonts w:cstheme="minorHAnsi"/>
        </w:rPr>
        <w:t xml:space="preserve"> </w:t>
      </w:r>
      <w:r w:rsidRPr="00157F38">
        <w:rPr>
          <w:rFonts w:cstheme="minorHAnsi"/>
          <w:i/>
        </w:rPr>
        <w:t>Conservation Concern Zone</w:t>
      </w:r>
      <w:r>
        <w:rPr>
          <w:rFonts w:cstheme="minorHAnsi"/>
        </w:rPr>
        <w:t xml:space="preserve"> (CCZ).  The Interior Fras</w:t>
      </w:r>
      <w:r w:rsidR="007B786F" w:rsidRPr="00307F3F">
        <w:rPr>
          <w:rFonts w:cstheme="minorHAnsi"/>
        </w:rPr>
        <w:t>er indicator stock borders on</w:t>
      </w:r>
      <w:r w:rsidR="00952549">
        <w:rPr>
          <w:rFonts w:cstheme="minorHAnsi"/>
        </w:rPr>
        <w:t xml:space="preserve"> the </w:t>
      </w:r>
      <w:r w:rsidR="00A46B30">
        <w:rPr>
          <w:rFonts w:cstheme="minorHAnsi"/>
        </w:rPr>
        <w:t>CCT</w:t>
      </w:r>
      <w:r>
        <w:rPr>
          <w:rFonts w:cstheme="minorHAnsi"/>
        </w:rPr>
        <w:t>.  T</w:t>
      </w:r>
      <w:r w:rsidR="007B786F" w:rsidRPr="00307F3F">
        <w:rPr>
          <w:rFonts w:cstheme="minorHAnsi"/>
        </w:rPr>
        <w:t>wo of three monitored streams in the Lower Mainland are in the RMZ while the abundance</w:t>
      </w:r>
      <w:r>
        <w:rPr>
          <w:rFonts w:cstheme="minorHAnsi"/>
        </w:rPr>
        <w:t xml:space="preserve"> of</w:t>
      </w:r>
      <w:r w:rsidR="00BD567C">
        <w:rPr>
          <w:rFonts w:cstheme="minorHAnsi"/>
        </w:rPr>
        <w:t xml:space="preserve"> three of four</w:t>
      </w:r>
      <w:r w:rsidR="007B786F" w:rsidRPr="00307F3F">
        <w:rPr>
          <w:rFonts w:cstheme="minorHAnsi"/>
        </w:rPr>
        <w:t xml:space="preserve"> Vancouver Island stocks places them </w:t>
      </w:r>
      <w:r w:rsidR="00307F3F" w:rsidRPr="00307F3F">
        <w:rPr>
          <w:rFonts w:cstheme="minorHAnsi"/>
        </w:rPr>
        <w:t>below the</w:t>
      </w:r>
      <w:r w:rsidR="00B10ACE">
        <w:rPr>
          <w:rFonts w:cstheme="minorHAnsi"/>
        </w:rPr>
        <w:t xml:space="preserve"> CCT</w:t>
      </w:r>
      <w:r w:rsidR="00307F3F" w:rsidRPr="00307F3F">
        <w:rPr>
          <w:rFonts w:cstheme="minorHAnsi"/>
        </w:rPr>
        <w:t xml:space="preserve"> </w:t>
      </w:r>
      <w:r w:rsidR="007B786F" w:rsidRPr="00307F3F">
        <w:rPr>
          <w:rFonts w:cstheme="minorHAnsi"/>
        </w:rPr>
        <w:t>within the</w:t>
      </w:r>
      <w:r>
        <w:rPr>
          <w:rFonts w:cstheme="minorHAnsi"/>
        </w:rPr>
        <w:t xml:space="preserve"> CCZ</w:t>
      </w:r>
      <w:r w:rsidR="00BD567C">
        <w:rPr>
          <w:rFonts w:cstheme="minorHAnsi"/>
        </w:rPr>
        <w:t xml:space="preserve"> or BC’s </w:t>
      </w:r>
      <w:r w:rsidR="00BD567C" w:rsidRPr="00157F38">
        <w:rPr>
          <w:rFonts w:cstheme="minorHAnsi"/>
          <w:i/>
        </w:rPr>
        <w:t>Extreme Conservation Concern Zone</w:t>
      </w:r>
      <w:r w:rsidR="00952549">
        <w:rPr>
          <w:rFonts w:cstheme="minorHAnsi"/>
        </w:rPr>
        <w:t>, defined as &lt; 0.15 of the maximum adult recruitment.</w:t>
      </w:r>
    </w:p>
    <w:p w:rsidR="00952549" w:rsidRPr="00307F3F" w:rsidRDefault="00952549" w:rsidP="003F7D1E">
      <w:pPr>
        <w:spacing w:after="0"/>
        <w:rPr>
          <w:rFonts w:cstheme="minorHAnsi"/>
        </w:rPr>
      </w:pPr>
    </w:p>
    <w:p w:rsidR="0061242B" w:rsidRPr="00307F3F" w:rsidRDefault="00004D59" w:rsidP="003F7D1E">
      <w:pPr>
        <w:spacing w:after="0"/>
        <w:rPr>
          <w:rFonts w:cstheme="minorHAnsi"/>
        </w:rPr>
      </w:pPr>
      <w:r>
        <w:rPr>
          <w:rFonts w:cstheme="minorHAnsi"/>
        </w:rPr>
        <w:t>Recreational fishing</w:t>
      </w:r>
      <w:r w:rsidR="00BD567C">
        <w:rPr>
          <w:rFonts w:cstheme="minorHAnsi"/>
        </w:rPr>
        <w:t xml:space="preserve"> effort</w:t>
      </w:r>
      <w:r w:rsidR="0061242B" w:rsidRPr="00307F3F">
        <w:rPr>
          <w:rFonts w:cstheme="minorHAnsi"/>
        </w:rPr>
        <w:t xml:space="preserve"> for steelhead, as assessed by license sales and the Steelhead Harvest Anal</w:t>
      </w:r>
      <w:r w:rsidR="00BD567C">
        <w:rPr>
          <w:rFonts w:cstheme="minorHAnsi"/>
        </w:rPr>
        <w:t>ysis angler questionnaire, has increased</w:t>
      </w:r>
      <w:r w:rsidR="0061242B" w:rsidRPr="00307F3F">
        <w:rPr>
          <w:rFonts w:cstheme="minorHAnsi"/>
        </w:rPr>
        <w:t xml:space="preserve"> in all</w:t>
      </w:r>
      <w:r>
        <w:rPr>
          <w:rFonts w:cstheme="minorHAnsi"/>
        </w:rPr>
        <w:t xml:space="preserve"> management regions while</w:t>
      </w:r>
      <w:r w:rsidR="0061242B" w:rsidRPr="00307F3F">
        <w:rPr>
          <w:rFonts w:cstheme="minorHAnsi"/>
        </w:rPr>
        <w:t xml:space="preserve"> CPUE has increased in all regions but the Lower Mainland and Vancouver Island.  Almost half of BC</w:t>
      </w:r>
      <w:r w:rsidR="005F45E4" w:rsidRPr="00307F3F">
        <w:rPr>
          <w:rFonts w:cstheme="minorHAnsi"/>
        </w:rPr>
        <w:t>’s</w:t>
      </w:r>
      <w:r w:rsidR="00A46B30">
        <w:rPr>
          <w:rFonts w:cstheme="minorHAnsi"/>
        </w:rPr>
        <w:t xml:space="preserve"> </w:t>
      </w:r>
      <w:r w:rsidR="005F45E4" w:rsidRPr="00307F3F">
        <w:rPr>
          <w:rFonts w:cstheme="minorHAnsi"/>
        </w:rPr>
        <w:t xml:space="preserve">150 K days of </w:t>
      </w:r>
      <w:r w:rsidR="0061242B" w:rsidRPr="00307F3F">
        <w:rPr>
          <w:rFonts w:cstheme="minorHAnsi"/>
        </w:rPr>
        <w:t>steelhead angler effort is repor</w:t>
      </w:r>
      <w:r w:rsidR="00E726F0" w:rsidRPr="00307F3F">
        <w:rPr>
          <w:rFonts w:cstheme="minorHAnsi"/>
        </w:rPr>
        <w:t>ted in the Lower Mainland followed</w:t>
      </w:r>
      <w:r w:rsidR="00BD567C">
        <w:rPr>
          <w:rFonts w:cstheme="minorHAnsi"/>
        </w:rPr>
        <w:t xml:space="preserve"> by a third for the North Coast.  M</w:t>
      </w:r>
      <w:r w:rsidR="00E726F0" w:rsidRPr="00307F3F">
        <w:rPr>
          <w:rFonts w:cstheme="minorHAnsi"/>
        </w:rPr>
        <w:t xml:space="preserve">ore than half </w:t>
      </w:r>
      <w:r w:rsidR="00BD567C">
        <w:rPr>
          <w:rFonts w:cstheme="minorHAnsi"/>
        </w:rPr>
        <w:t xml:space="preserve">of </w:t>
      </w:r>
      <w:r w:rsidR="00E726F0" w:rsidRPr="00307F3F">
        <w:rPr>
          <w:rFonts w:cstheme="minorHAnsi"/>
        </w:rPr>
        <w:t xml:space="preserve">the steelhead catch occurs on North Coast streams while Lower Mainland fisheries contribute a quarter of the </w:t>
      </w:r>
      <w:r w:rsidR="00A46B30" w:rsidRPr="00307F3F">
        <w:rPr>
          <w:rFonts w:cstheme="minorHAnsi"/>
        </w:rPr>
        <w:t>100 K steelhead</w:t>
      </w:r>
      <w:r w:rsidR="00A46B30" w:rsidRPr="00307F3F">
        <w:rPr>
          <w:rFonts w:cstheme="minorHAnsi"/>
        </w:rPr>
        <w:t xml:space="preserve"> </w:t>
      </w:r>
      <w:r w:rsidR="00E726F0" w:rsidRPr="00307F3F">
        <w:rPr>
          <w:rFonts w:cstheme="minorHAnsi"/>
        </w:rPr>
        <w:t>provincial catch.</w:t>
      </w:r>
    </w:p>
    <w:p w:rsidR="007B786F" w:rsidRPr="00307F3F" w:rsidRDefault="007B786F" w:rsidP="003F7D1E">
      <w:pPr>
        <w:spacing w:after="0"/>
        <w:rPr>
          <w:rFonts w:cstheme="minorHAnsi"/>
        </w:rPr>
      </w:pPr>
    </w:p>
    <w:p w:rsidR="005F45E4" w:rsidRPr="00307F3F" w:rsidRDefault="005F45E4" w:rsidP="003F7D1E">
      <w:pPr>
        <w:spacing w:after="0"/>
        <w:rPr>
          <w:rFonts w:cstheme="minorHAnsi"/>
        </w:rPr>
      </w:pPr>
      <w:r w:rsidRPr="00307F3F">
        <w:rPr>
          <w:rFonts w:cstheme="minorHAnsi"/>
        </w:rPr>
        <w:t>BC’s approach to steelhead management, as prescribed by the</w:t>
      </w:r>
      <w:r w:rsidR="00004D59">
        <w:rPr>
          <w:rFonts w:cstheme="minorHAnsi"/>
        </w:rPr>
        <w:t xml:space="preserve"> near complete</w:t>
      </w:r>
      <w:r w:rsidRPr="00307F3F">
        <w:rPr>
          <w:rFonts w:cstheme="minorHAnsi"/>
        </w:rPr>
        <w:t xml:space="preserve"> </w:t>
      </w:r>
      <w:r w:rsidR="003E557A" w:rsidRPr="00004D59">
        <w:rPr>
          <w:rFonts w:cstheme="minorHAnsi"/>
          <w:i/>
        </w:rPr>
        <w:t>Provincial Framework for Steelhead Management in BC</w:t>
      </w:r>
      <w:r w:rsidRPr="00307F3F">
        <w:rPr>
          <w:rFonts w:cstheme="minorHAnsi"/>
        </w:rPr>
        <w:t xml:space="preserve"> and</w:t>
      </w:r>
      <w:r w:rsidR="00004D59">
        <w:rPr>
          <w:rFonts w:cstheme="minorHAnsi"/>
        </w:rPr>
        <w:t xml:space="preserve"> the</w:t>
      </w:r>
      <w:r w:rsidRPr="00307F3F">
        <w:rPr>
          <w:rFonts w:cstheme="minorHAnsi"/>
        </w:rPr>
        <w:t xml:space="preserve"> </w:t>
      </w:r>
      <w:r w:rsidRPr="00004D59">
        <w:rPr>
          <w:rFonts w:cstheme="minorHAnsi"/>
          <w:i/>
        </w:rPr>
        <w:t xml:space="preserve">Steelhead Stream Classification </w:t>
      </w:r>
      <w:r w:rsidR="003E557A" w:rsidRPr="00004D59">
        <w:rPr>
          <w:rFonts w:cstheme="minorHAnsi"/>
          <w:i/>
        </w:rPr>
        <w:t>P</w:t>
      </w:r>
      <w:r w:rsidRPr="00004D59">
        <w:rPr>
          <w:rFonts w:cstheme="minorHAnsi"/>
          <w:i/>
        </w:rPr>
        <w:t>olicy</w:t>
      </w:r>
      <w:r w:rsidR="00004D59">
        <w:rPr>
          <w:rFonts w:cstheme="minorHAnsi"/>
        </w:rPr>
        <w:t xml:space="preserve"> (2005)</w:t>
      </w:r>
      <w:r w:rsidRPr="00307F3F">
        <w:rPr>
          <w:rFonts w:cstheme="minorHAnsi"/>
        </w:rPr>
        <w:t xml:space="preserve"> documents</w:t>
      </w:r>
      <w:r w:rsidR="003E557A" w:rsidRPr="00307F3F">
        <w:rPr>
          <w:rFonts w:cstheme="minorHAnsi"/>
        </w:rPr>
        <w:t xml:space="preserve">, continues to be very conservative, characterized by wild steelhead release and conservative terminal tackle regulations.  Commercial interceptions </w:t>
      </w:r>
      <w:r w:rsidR="00077BBC">
        <w:rPr>
          <w:rFonts w:cstheme="minorHAnsi"/>
        </w:rPr>
        <w:t>of steelhead in tidal</w:t>
      </w:r>
      <w:r w:rsidR="003E557A" w:rsidRPr="00307F3F">
        <w:rPr>
          <w:rFonts w:cstheme="minorHAnsi"/>
        </w:rPr>
        <w:t xml:space="preserve"> salmon fisheries continues to challenge BC steelhead managers and recent</w:t>
      </w:r>
      <w:r w:rsidR="00077BBC">
        <w:rPr>
          <w:rFonts w:cstheme="minorHAnsi"/>
        </w:rPr>
        <w:t xml:space="preserve"> indications from federal </w:t>
      </w:r>
      <w:r w:rsidR="003E557A" w:rsidRPr="00307F3F">
        <w:rPr>
          <w:rFonts w:cstheme="minorHAnsi"/>
        </w:rPr>
        <w:t xml:space="preserve"> fishery managers signal a return to more aggressive fisheries with associated high by-catch mortality.  Recent major </w:t>
      </w:r>
      <w:r w:rsidR="00077BBC">
        <w:rPr>
          <w:rFonts w:cstheme="minorHAnsi"/>
        </w:rPr>
        <w:t xml:space="preserve">industrial </w:t>
      </w:r>
      <w:r w:rsidR="003E557A" w:rsidRPr="00307F3F">
        <w:rPr>
          <w:rFonts w:cstheme="minorHAnsi"/>
        </w:rPr>
        <w:t xml:space="preserve">project </w:t>
      </w:r>
      <w:r w:rsidR="003E557A" w:rsidRPr="00307F3F">
        <w:rPr>
          <w:rFonts w:cstheme="minorHAnsi"/>
        </w:rPr>
        <w:lastRenderedPageBreak/>
        <w:t>proposals/</w:t>
      </w:r>
      <w:r w:rsidR="005100E4" w:rsidRPr="00307F3F">
        <w:rPr>
          <w:rFonts w:cstheme="minorHAnsi"/>
        </w:rPr>
        <w:t xml:space="preserve">developments </w:t>
      </w:r>
      <w:r w:rsidR="003E557A" w:rsidRPr="00307F3F">
        <w:rPr>
          <w:rFonts w:cstheme="minorHAnsi"/>
        </w:rPr>
        <w:t>have the potential to significantly alter both steelhead habitat and angler experience in the North Coast area.</w:t>
      </w:r>
    </w:p>
    <w:p w:rsidR="008A0D9A" w:rsidRPr="00307F3F" w:rsidRDefault="000434F6" w:rsidP="003F7D1E">
      <w:pPr>
        <w:spacing w:after="0"/>
        <w:rPr>
          <w:rFonts w:cstheme="minorHAnsi"/>
        </w:rPr>
      </w:pPr>
      <w:r w:rsidRPr="00307F3F">
        <w:rPr>
          <w:rFonts w:cstheme="minorHAnsi"/>
        </w:rPr>
        <w:t xml:space="preserve"> </w:t>
      </w:r>
    </w:p>
    <w:sectPr w:rsidR="008A0D9A" w:rsidRPr="00307F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1E"/>
    <w:rsid w:val="00004D59"/>
    <w:rsid w:val="000434F6"/>
    <w:rsid w:val="00074EEF"/>
    <w:rsid w:val="00077BBC"/>
    <w:rsid w:val="000A1D6F"/>
    <w:rsid w:val="00157F38"/>
    <w:rsid w:val="00307F3F"/>
    <w:rsid w:val="00342FDF"/>
    <w:rsid w:val="003B6D65"/>
    <w:rsid w:val="003E557A"/>
    <w:rsid w:val="003F6C4B"/>
    <w:rsid w:val="003F7D1E"/>
    <w:rsid w:val="005100E4"/>
    <w:rsid w:val="005F45E4"/>
    <w:rsid w:val="0061242B"/>
    <w:rsid w:val="0063257B"/>
    <w:rsid w:val="006F30C4"/>
    <w:rsid w:val="007B786F"/>
    <w:rsid w:val="008A0D9A"/>
    <w:rsid w:val="00952549"/>
    <w:rsid w:val="00A46B30"/>
    <w:rsid w:val="00B10ACE"/>
    <w:rsid w:val="00B53D49"/>
    <w:rsid w:val="00BD567C"/>
    <w:rsid w:val="00E726F0"/>
    <w:rsid w:val="00EB20DA"/>
    <w:rsid w:val="00EF159E"/>
    <w:rsid w:val="00F31763"/>
    <w:rsid w:val="00F4498D"/>
    <w:rsid w:val="00F7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Beere, Mark C FLNR:EX</dc:creator>
  <cp:lastModifiedBy>Beere, Mark C FLNR:EX</cp:lastModifiedBy>
  <cp:revision>2</cp:revision>
  <dcterms:created xsi:type="dcterms:W3CDTF">2014-03-03T01:54:00Z</dcterms:created>
  <dcterms:modified xsi:type="dcterms:W3CDTF">2014-03-03T01:54:00Z</dcterms:modified>
</cp:coreProperties>
</file>